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CA52B" w14:textId="77777777" w:rsidR="00502A2E" w:rsidRDefault="00000000">
      <w:pPr>
        <w:ind w:leftChars="-72" w:left="-151" w:firstLineChars="99" w:firstLine="358"/>
        <w:jc w:val="center"/>
        <w:rPr>
          <w:rFonts w:eastAsia="黑体"/>
          <w:b/>
          <w:sz w:val="36"/>
          <w:szCs w:val="28"/>
        </w:rPr>
      </w:pPr>
      <w:r>
        <w:rPr>
          <w:rFonts w:eastAsia="黑体" w:hint="eastAsia"/>
          <w:b/>
          <w:sz w:val="36"/>
          <w:szCs w:val="28"/>
        </w:rPr>
        <w:t>项目公示信息</w:t>
      </w:r>
    </w:p>
    <w:p w14:paraId="63BE0A3F" w14:textId="77777777" w:rsidR="00502A2E" w:rsidRDefault="00000000">
      <w:pPr>
        <w:widowControl/>
        <w:shd w:val="clear" w:color="auto" w:fill="FFFFFF"/>
        <w:jc w:val="center"/>
        <w:rPr>
          <w:b/>
          <w:bCs/>
          <w:color w:val="000000"/>
          <w:kern w:val="0"/>
          <w:sz w:val="15"/>
          <w:szCs w:val="15"/>
        </w:rPr>
      </w:pPr>
      <w:r>
        <w:rPr>
          <w:b/>
          <w:bCs/>
          <w:color w:val="000000"/>
          <w:kern w:val="0"/>
          <w:sz w:val="28"/>
          <w:szCs w:val="28"/>
        </w:rPr>
        <w:t>202</w:t>
      </w:r>
      <w:r>
        <w:rPr>
          <w:rFonts w:hint="eastAsia"/>
          <w:b/>
          <w:bCs/>
          <w:color w:val="000000"/>
          <w:kern w:val="0"/>
          <w:sz w:val="28"/>
          <w:szCs w:val="28"/>
        </w:rPr>
        <w:t>6</w:t>
      </w:r>
      <w:r>
        <w:rPr>
          <w:b/>
          <w:bCs/>
          <w:color w:val="000000"/>
          <w:kern w:val="0"/>
          <w:sz w:val="28"/>
          <w:szCs w:val="28"/>
        </w:rPr>
        <w:t>年度</w:t>
      </w:r>
      <w:r>
        <w:rPr>
          <w:rFonts w:hint="eastAsia"/>
          <w:b/>
          <w:bCs/>
          <w:color w:val="000000"/>
          <w:kern w:val="0"/>
          <w:sz w:val="28"/>
          <w:szCs w:val="28"/>
        </w:rPr>
        <w:t>青海省科学技术奖自然科学奖</w:t>
      </w:r>
      <w:r>
        <w:rPr>
          <w:b/>
          <w:bCs/>
          <w:color w:val="000000"/>
          <w:kern w:val="0"/>
          <w:sz w:val="28"/>
          <w:szCs w:val="28"/>
        </w:rPr>
        <w:t>提名公示表</w:t>
      </w:r>
    </w:p>
    <w:tbl>
      <w:tblPr>
        <w:tblW w:w="9771" w:type="dxa"/>
        <w:jc w:val="center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4"/>
        <w:gridCol w:w="8567"/>
      </w:tblGrid>
      <w:tr w:rsidR="00502A2E" w14:paraId="51EF7E93" w14:textId="77777777">
        <w:trPr>
          <w:trHeight w:val="567"/>
          <w:jc w:val="center"/>
        </w:trPr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8A6E5AA" w14:textId="77777777" w:rsidR="00502A2E" w:rsidRDefault="00000000">
            <w:pPr>
              <w:widowControl/>
              <w:adjustRightInd w:val="0"/>
              <w:snapToGrid w:val="0"/>
              <w:spacing w:line="400" w:lineRule="exact"/>
              <w:jc w:val="center"/>
              <w:rPr>
                <w:b/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>项目名称</w:t>
            </w:r>
          </w:p>
        </w:tc>
        <w:tc>
          <w:tcPr>
            <w:tcW w:w="856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3005B8E" w14:textId="77777777" w:rsidR="00502A2E" w:rsidRDefault="00000000">
            <w:pPr>
              <w:widowControl/>
              <w:adjustRightInd w:val="0"/>
              <w:snapToGrid w:val="0"/>
              <w:spacing w:line="400" w:lineRule="exact"/>
              <w:jc w:val="center"/>
              <w:rPr>
                <w:bCs/>
                <w:kern w:val="0"/>
                <w:sz w:val="24"/>
              </w:rPr>
            </w:pPr>
            <w:proofErr w:type="gramStart"/>
            <w:r>
              <w:rPr>
                <w:rFonts w:ascii="宋体" w:hAnsi="宋体" w:cs="宋体"/>
                <w:kern w:val="0"/>
                <w:sz w:val="24"/>
                <w:lang w:bidi="ar"/>
              </w:rPr>
              <w:t>云环境</w:t>
            </w:r>
            <w:proofErr w:type="gramEnd"/>
            <w:r>
              <w:rPr>
                <w:rFonts w:ascii="宋体" w:hAnsi="宋体" w:cs="宋体"/>
                <w:kern w:val="0"/>
                <w:sz w:val="24"/>
                <w:lang w:bidi="ar"/>
              </w:rPr>
              <w:t>下生态数据可信共享关键密码理论与</w:t>
            </w:r>
            <w:r>
              <w:rPr>
                <w:rFonts w:ascii="宋体" w:hAnsi="宋体" w:cs="宋体" w:hint="eastAsia"/>
                <w:kern w:val="0"/>
                <w:sz w:val="24"/>
                <w:lang w:bidi="ar"/>
              </w:rPr>
              <w:t>方法</w:t>
            </w:r>
          </w:p>
        </w:tc>
      </w:tr>
      <w:tr w:rsidR="00502A2E" w14:paraId="4575172C" w14:textId="77777777">
        <w:trPr>
          <w:trHeight w:val="567"/>
          <w:jc w:val="center"/>
        </w:trPr>
        <w:tc>
          <w:tcPr>
            <w:tcW w:w="12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BB7606F" w14:textId="77777777" w:rsidR="00502A2E" w:rsidRDefault="00000000">
            <w:pPr>
              <w:widowControl/>
              <w:adjustRightInd w:val="0"/>
              <w:snapToGrid w:val="0"/>
              <w:spacing w:line="400" w:lineRule="exact"/>
              <w:jc w:val="center"/>
              <w:rPr>
                <w:b/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>提名</w:t>
            </w:r>
            <w:r>
              <w:rPr>
                <w:rFonts w:hint="eastAsia"/>
                <w:b/>
                <w:kern w:val="0"/>
                <w:sz w:val="24"/>
              </w:rPr>
              <w:t>者</w:t>
            </w:r>
          </w:p>
        </w:tc>
        <w:tc>
          <w:tcPr>
            <w:tcW w:w="856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D8908A8" w14:textId="77777777" w:rsidR="00502A2E" w:rsidRDefault="00000000">
            <w:pPr>
              <w:widowControl/>
              <w:adjustRightInd w:val="0"/>
              <w:snapToGrid w:val="0"/>
              <w:spacing w:line="4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青海大学</w:t>
            </w:r>
          </w:p>
        </w:tc>
      </w:tr>
      <w:tr w:rsidR="00502A2E" w14:paraId="6D12A9B3" w14:textId="77777777">
        <w:trPr>
          <w:trHeight w:val="567"/>
          <w:jc w:val="center"/>
        </w:trPr>
        <w:tc>
          <w:tcPr>
            <w:tcW w:w="12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944EC34" w14:textId="77777777" w:rsidR="00502A2E" w:rsidRDefault="00000000">
            <w:pPr>
              <w:widowControl/>
              <w:adjustRightInd w:val="0"/>
              <w:snapToGrid w:val="0"/>
              <w:spacing w:line="400" w:lineRule="exact"/>
              <w:jc w:val="center"/>
              <w:rPr>
                <w:b/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>公示单位</w:t>
            </w:r>
          </w:p>
        </w:tc>
        <w:tc>
          <w:tcPr>
            <w:tcW w:w="856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C195F2B" w14:textId="77777777" w:rsidR="00502A2E" w:rsidRDefault="00000000">
            <w:pPr>
              <w:widowControl/>
              <w:adjustRightInd w:val="0"/>
              <w:snapToGrid w:val="0"/>
              <w:spacing w:line="400" w:lineRule="exact"/>
              <w:ind w:firstLineChars="4" w:firstLine="10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青海大学</w:t>
            </w:r>
          </w:p>
        </w:tc>
      </w:tr>
      <w:tr w:rsidR="00502A2E" w14:paraId="6E3FC92D" w14:textId="77777777">
        <w:trPr>
          <w:trHeight w:val="567"/>
          <w:jc w:val="center"/>
        </w:trPr>
        <w:tc>
          <w:tcPr>
            <w:tcW w:w="12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C93DC23" w14:textId="77777777" w:rsidR="00502A2E" w:rsidRDefault="00000000">
            <w:pPr>
              <w:widowControl/>
              <w:adjustRightInd w:val="0"/>
              <w:snapToGrid w:val="0"/>
              <w:spacing w:line="400" w:lineRule="exact"/>
              <w:jc w:val="center"/>
              <w:rPr>
                <w:b/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>公示时间</w:t>
            </w:r>
          </w:p>
        </w:tc>
        <w:tc>
          <w:tcPr>
            <w:tcW w:w="856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0501BA1" w14:textId="77777777" w:rsidR="00502A2E" w:rsidRDefault="00000000">
            <w:pPr>
              <w:widowControl/>
              <w:adjustRightInd w:val="0"/>
              <w:snapToGrid w:val="0"/>
              <w:spacing w:line="400" w:lineRule="exact"/>
              <w:jc w:val="center"/>
              <w:rPr>
                <w:kern w:val="0"/>
                <w:sz w:val="24"/>
              </w:rPr>
            </w:pPr>
            <w:r>
              <w:rPr>
                <w:rFonts w:ascii="宋体" w:hint="eastAsia"/>
                <w:sz w:val="24"/>
              </w:rPr>
              <w:t xml:space="preserve">2026年9月21日—2026年9月27日 </w:t>
            </w:r>
          </w:p>
        </w:tc>
      </w:tr>
      <w:tr w:rsidR="00502A2E" w14:paraId="6986BC93" w14:textId="77777777">
        <w:trPr>
          <w:trHeight w:val="1279"/>
          <w:jc w:val="center"/>
        </w:trPr>
        <w:tc>
          <w:tcPr>
            <w:tcW w:w="12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A0F65CE" w14:textId="77777777" w:rsidR="00502A2E" w:rsidRDefault="00000000">
            <w:pPr>
              <w:widowControl/>
              <w:adjustRightInd w:val="0"/>
              <w:snapToGrid w:val="0"/>
              <w:spacing w:line="400" w:lineRule="exact"/>
              <w:jc w:val="center"/>
              <w:rPr>
                <w:b/>
                <w:kern w:val="0"/>
                <w:sz w:val="24"/>
              </w:rPr>
            </w:pPr>
            <w:r>
              <w:rPr>
                <w:rFonts w:hint="eastAsia"/>
                <w:b/>
                <w:kern w:val="0"/>
                <w:sz w:val="24"/>
              </w:rPr>
              <w:t>主要</w:t>
            </w:r>
            <w:r>
              <w:rPr>
                <w:b/>
                <w:kern w:val="0"/>
                <w:sz w:val="24"/>
              </w:rPr>
              <w:t>完成单位</w:t>
            </w:r>
          </w:p>
        </w:tc>
        <w:tc>
          <w:tcPr>
            <w:tcW w:w="856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4A6F6FB" w14:textId="77777777" w:rsidR="00502A2E" w:rsidRDefault="00000000">
            <w:pPr>
              <w:widowControl/>
              <w:adjustRightInd w:val="0"/>
              <w:snapToGrid w:val="0"/>
              <w:spacing w:line="4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青海大学，</w:t>
            </w:r>
            <w:r>
              <w:rPr>
                <w:rFonts w:ascii="宋体" w:hint="eastAsia"/>
                <w:sz w:val="24"/>
              </w:rPr>
              <w:t>青海理工学院，武汉大学，华北电力大学，北方工业大学</w:t>
            </w:r>
          </w:p>
        </w:tc>
      </w:tr>
      <w:tr w:rsidR="00502A2E" w14:paraId="6D12CBF6" w14:textId="77777777">
        <w:trPr>
          <w:trHeight w:val="1011"/>
          <w:jc w:val="center"/>
        </w:trPr>
        <w:tc>
          <w:tcPr>
            <w:tcW w:w="1204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17370369" w14:textId="77777777" w:rsidR="00502A2E" w:rsidRDefault="00000000">
            <w:pPr>
              <w:widowControl/>
              <w:adjustRightInd w:val="0"/>
              <w:snapToGrid w:val="0"/>
              <w:spacing w:line="400" w:lineRule="exact"/>
              <w:jc w:val="center"/>
              <w:rPr>
                <w:b/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>主要</w:t>
            </w:r>
          </w:p>
          <w:p w14:paraId="63D0E051" w14:textId="77777777" w:rsidR="00502A2E" w:rsidRDefault="00000000">
            <w:pPr>
              <w:widowControl/>
              <w:adjustRightInd w:val="0"/>
              <w:snapToGrid w:val="0"/>
              <w:spacing w:line="400" w:lineRule="exact"/>
              <w:jc w:val="center"/>
              <w:rPr>
                <w:b/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>完成人</w:t>
            </w:r>
          </w:p>
        </w:tc>
        <w:tc>
          <w:tcPr>
            <w:tcW w:w="8567" w:type="dxa"/>
            <w:tcBorders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1C92157F" w14:textId="77777777" w:rsidR="00502A2E" w:rsidRDefault="00000000">
            <w:pPr>
              <w:widowControl/>
              <w:adjustRightInd w:val="0"/>
              <w:snapToGrid w:val="0"/>
              <w:spacing w:line="400" w:lineRule="exact"/>
              <w:jc w:val="center"/>
              <w:rPr>
                <w:kern w:val="0"/>
                <w:sz w:val="24"/>
              </w:rPr>
            </w:pPr>
            <w:r>
              <w:rPr>
                <w:rFonts w:ascii="宋体" w:hint="eastAsia"/>
                <w:sz w:val="24"/>
              </w:rPr>
              <w:t>谢永，彭聪，范青，徐刚，曹腾飞</w:t>
            </w:r>
          </w:p>
        </w:tc>
      </w:tr>
      <w:tr w:rsidR="00502A2E" w14:paraId="27C3286B" w14:textId="77777777">
        <w:trPr>
          <w:trHeight w:val="3561"/>
          <w:jc w:val="center"/>
        </w:trPr>
        <w:tc>
          <w:tcPr>
            <w:tcW w:w="120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14:paraId="7DDAF7F2" w14:textId="77777777" w:rsidR="00502A2E" w:rsidRDefault="00000000">
            <w:pPr>
              <w:widowControl/>
              <w:adjustRightInd w:val="0"/>
              <w:snapToGrid w:val="0"/>
              <w:spacing w:line="400" w:lineRule="exact"/>
              <w:jc w:val="center"/>
              <w:rPr>
                <w:b/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>提</w:t>
            </w:r>
          </w:p>
          <w:p w14:paraId="51038669" w14:textId="77777777" w:rsidR="00502A2E" w:rsidRDefault="00000000">
            <w:pPr>
              <w:widowControl/>
              <w:adjustRightInd w:val="0"/>
              <w:snapToGrid w:val="0"/>
              <w:spacing w:line="400" w:lineRule="exact"/>
              <w:jc w:val="center"/>
              <w:rPr>
                <w:b/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>名</w:t>
            </w:r>
          </w:p>
          <w:p w14:paraId="2DEC3567" w14:textId="77777777" w:rsidR="00502A2E" w:rsidRDefault="00000000">
            <w:pPr>
              <w:widowControl/>
              <w:adjustRightInd w:val="0"/>
              <w:snapToGrid w:val="0"/>
              <w:spacing w:line="400" w:lineRule="exact"/>
              <w:jc w:val="center"/>
              <w:rPr>
                <w:b/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>意</w:t>
            </w:r>
          </w:p>
          <w:p w14:paraId="6C220633" w14:textId="77777777" w:rsidR="00502A2E" w:rsidRDefault="00000000">
            <w:pPr>
              <w:widowControl/>
              <w:adjustRightInd w:val="0"/>
              <w:snapToGrid w:val="0"/>
              <w:spacing w:line="400" w:lineRule="exact"/>
              <w:jc w:val="center"/>
              <w:rPr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>见</w:t>
            </w:r>
          </w:p>
          <w:p w14:paraId="77D76A9A" w14:textId="77777777" w:rsidR="00502A2E" w:rsidRDefault="00502A2E">
            <w:pPr>
              <w:widowControl/>
              <w:adjustRightInd w:val="0"/>
              <w:snapToGrid w:val="0"/>
              <w:spacing w:line="40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8567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14:paraId="3F91E6BC" w14:textId="77777777" w:rsidR="00502A2E" w:rsidRDefault="00000000">
            <w:pPr>
              <w:widowControl/>
              <w:adjustRightInd w:val="0"/>
              <w:snapToGrid w:val="0"/>
              <w:spacing w:line="400" w:lineRule="atLeast"/>
              <w:ind w:firstLineChars="200" w:firstLine="480"/>
              <w:rPr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4"/>
                <w:lang w:bidi="ar"/>
              </w:rPr>
              <w:t>青海生态文明高地建设与跨区域协同治理，对生态数据安全共享提出了迫切需求。本项目针对</w:t>
            </w:r>
            <w:proofErr w:type="gramStart"/>
            <w:r>
              <w:rPr>
                <w:rFonts w:hint="eastAsia"/>
                <w:color w:val="000000"/>
                <w:kern w:val="0"/>
                <w:sz w:val="24"/>
                <w:lang w:bidi="ar"/>
              </w:rPr>
              <w:t>云环境</w:t>
            </w:r>
            <w:proofErr w:type="gramEnd"/>
            <w:r>
              <w:rPr>
                <w:rFonts w:hint="eastAsia"/>
                <w:color w:val="000000"/>
                <w:kern w:val="0"/>
                <w:sz w:val="24"/>
                <w:lang w:bidi="ar"/>
              </w:rPr>
              <w:t>下用户授权隐私保护、数据动态访问控制及跨域公平交换研究不足等问题，</w:t>
            </w:r>
            <w:proofErr w:type="gramStart"/>
            <w:r>
              <w:rPr>
                <w:rFonts w:hint="eastAsia"/>
                <w:color w:val="000000"/>
                <w:kern w:val="0"/>
                <w:sz w:val="24"/>
                <w:lang w:bidi="ar"/>
              </w:rPr>
              <w:t>依托国密</w:t>
            </w:r>
            <w:proofErr w:type="gramEnd"/>
            <w:r>
              <w:rPr>
                <w:rFonts w:hint="eastAsia"/>
                <w:color w:val="000000"/>
                <w:kern w:val="0"/>
                <w:sz w:val="24"/>
                <w:lang w:bidi="ar"/>
              </w:rPr>
              <w:t>签名与密文访问控制研究，揭示了身份匿名、行为关联与条件追踪的作用机制，明确了属性策略动态变化与密文安全转换的内在联系，创新了秘密证据条件释放与多方匿名顺序确认方法，形成了“用户匿名授权—数据灵活访控—跨域公平交换”的理论与方法体系。相关成果具有显著的科学价值，为保护共享主体隐私、实现数据灵活授权和保障跨域交换公平提供了科学依据，对促进青海生态数据可信流通、提升生态协同治理能力具有重要意义。同意推荐本项目申报青海省科学技术奖自然科学一等奖。</w:t>
            </w:r>
          </w:p>
        </w:tc>
      </w:tr>
      <w:tr w:rsidR="00502A2E" w14:paraId="348E9224" w14:textId="77777777">
        <w:trPr>
          <w:trHeight w:val="90"/>
          <w:jc w:val="center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14AE0D" w14:textId="77777777" w:rsidR="00502A2E" w:rsidRDefault="00000000">
            <w:pPr>
              <w:widowControl/>
              <w:adjustRightInd w:val="0"/>
              <w:snapToGrid w:val="0"/>
              <w:spacing w:line="400" w:lineRule="exact"/>
              <w:jc w:val="center"/>
              <w:rPr>
                <w:b/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>项</w:t>
            </w:r>
          </w:p>
          <w:p w14:paraId="1BFA14BD" w14:textId="77777777" w:rsidR="00502A2E" w:rsidRDefault="00000000">
            <w:pPr>
              <w:widowControl/>
              <w:adjustRightInd w:val="0"/>
              <w:snapToGrid w:val="0"/>
              <w:spacing w:line="400" w:lineRule="exact"/>
              <w:jc w:val="center"/>
              <w:rPr>
                <w:b/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>目</w:t>
            </w:r>
          </w:p>
          <w:p w14:paraId="6871F733" w14:textId="77777777" w:rsidR="00502A2E" w:rsidRDefault="00000000">
            <w:pPr>
              <w:widowControl/>
              <w:adjustRightInd w:val="0"/>
              <w:snapToGrid w:val="0"/>
              <w:spacing w:line="400" w:lineRule="exact"/>
              <w:jc w:val="center"/>
              <w:rPr>
                <w:b/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>简</w:t>
            </w:r>
          </w:p>
          <w:p w14:paraId="797B886E" w14:textId="77777777" w:rsidR="00502A2E" w:rsidRDefault="00000000">
            <w:pPr>
              <w:widowControl/>
              <w:adjustRightInd w:val="0"/>
              <w:snapToGrid w:val="0"/>
              <w:spacing w:line="400" w:lineRule="exact"/>
              <w:jc w:val="center"/>
              <w:rPr>
                <w:b/>
                <w:kern w:val="0"/>
                <w:sz w:val="24"/>
              </w:rPr>
            </w:pPr>
            <w:proofErr w:type="gramStart"/>
            <w:r>
              <w:rPr>
                <w:b/>
                <w:kern w:val="0"/>
                <w:sz w:val="24"/>
              </w:rPr>
              <w:t>介</w:t>
            </w:r>
            <w:proofErr w:type="gramEnd"/>
          </w:p>
        </w:tc>
        <w:tc>
          <w:tcPr>
            <w:tcW w:w="8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A53ACE" w14:textId="77777777" w:rsidR="00502A2E" w:rsidRDefault="00000000">
            <w:pPr>
              <w:widowControl/>
              <w:adjustRightInd w:val="0"/>
              <w:snapToGrid w:val="0"/>
              <w:spacing w:line="400" w:lineRule="atLeast"/>
              <w:ind w:firstLineChars="200" w:firstLine="480"/>
              <w:rPr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4"/>
                <w:lang w:bidi="ar"/>
              </w:rPr>
              <w:t>云数据共享是释放数据要素价值、赋能生态治理与数字产业转型的重要支撑。青海省立足国家数据要素战略与青藏高原生态保护需求，布局</w:t>
            </w:r>
            <w:proofErr w:type="gramStart"/>
            <w:r>
              <w:rPr>
                <w:rFonts w:hint="eastAsia"/>
                <w:color w:val="000000"/>
                <w:kern w:val="0"/>
                <w:sz w:val="24"/>
                <w:lang w:bidi="ar"/>
              </w:rPr>
              <w:t>云环境</w:t>
            </w:r>
            <w:proofErr w:type="gramEnd"/>
            <w:r>
              <w:rPr>
                <w:rFonts w:hint="eastAsia"/>
                <w:color w:val="000000"/>
                <w:kern w:val="0"/>
                <w:sz w:val="24"/>
                <w:lang w:bidi="ar"/>
              </w:rPr>
              <w:t>下生态数据可信共享建设。当前该领域存在授权身份易泄露、密文权限动态调整困难、多主体数据交换权责不对等诸多难题，难以兼顾授权匿名性、访问灵活性与交易公平性。本项目聚焦生态数据授权、访问与交换，</w:t>
            </w:r>
            <w:proofErr w:type="gramStart"/>
            <w:r>
              <w:rPr>
                <w:rFonts w:hint="eastAsia"/>
                <w:color w:val="000000"/>
                <w:kern w:val="0"/>
                <w:sz w:val="24"/>
                <w:lang w:bidi="ar"/>
              </w:rPr>
              <w:t>研究国密</w:t>
            </w:r>
            <w:proofErr w:type="gramEnd"/>
            <w:r>
              <w:rPr>
                <w:rFonts w:hint="eastAsia"/>
                <w:color w:val="000000"/>
                <w:kern w:val="0"/>
                <w:sz w:val="24"/>
                <w:lang w:bidi="ar"/>
              </w:rPr>
              <w:t>匿名签名、属性基</w:t>
            </w:r>
            <w:proofErr w:type="gramStart"/>
            <w:r>
              <w:rPr>
                <w:rFonts w:hint="eastAsia"/>
                <w:color w:val="000000"/>
                <w:kern w:val="0"/>
                <w:sz w:val="24"/>
                <w:lang w:bidi="ar"/>
              </w:rPr>
              <w:t>代理重</w:t>
            </w:r>
            <w:proofErr w:type="gramEnd"/>
            <w:r>
              <w:rPr>
                <w:rFonts w:hint="eastAsia"/>
                <w:color w:val="000000"/>
                <w:kern w:val="0"/>
                <w:sz w:val="24"/>
                <w:lang w:bidi="ar"/>
              </w:rPr>
              <w:t>加密及公平交换机制，建立“用户匿名授权—数据灵活访控—跨域公平交换”理论与方法体系，为青海生态数据可信流通提供科学支撑。</w:t>
            </w:r>
          </w:p>
          <w:p w14:paraId="3F47A5FE" w14:textId="77777777" w:rsidR="00502A2E" w:rsidRDefault="00000000">
            <w:pPr>
              <w:widowControl/>
              <w:adjustRightInd w:val="0"/>
              <w:snapToGrid w:val="0"/>
              <w:spacing w:line="400" w:lineRule="atLeast"/>
              <w:ind w:firstLineChars="200" w:firstLine="480"/>
              <w:rPr>
                <w:rFonts w:ascii="宋体" w:hAnsi="宋体" w:cs="宋体" w:hint="eastAsia"/>
                <w:kern w:val="0"/>
                <w:sz w:val="24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4"/>
                <w:lang w:bidi="ar"/>
              </w:rPr>
              <w:t>项目取得三方面创新性成果：一是揭示了身份匿名、行为关联与条件追踪的递进机制，提出</w:t>
            </w:r>
            <w:r>
              <w:rPr>
                <w:rFonts w:hint="eastAsia"/>
                <w:color w:val="000000"/>
                <w:kern w:val="0"/>
                <w:sz w:val="24"/>
                <w:lang w:bidi="ar"/>
              </w:rPr>
              <w:t>SM2</w:t>
            </w:r>
            <w:r>
              <w:rPr>
                <w:rFonts w:hint="eastAsia"/>
                <w:color w:val="000000"/>
                <w:kern w:val="0"/>
                <w:sz w:val="24"/>
                <w:lang w:bidi="ar"/>
              </w:rPr>
              <w:t>环签名、可链接与可追踪环签名，为生态数据共享中的匿名授权与异常追责提供了方法；二是揭示了属性策略变化与云端密文安全转换的协同机</w:t>
            </w:r>
            <w:r>
              <w:rPr>
                <w:rFonts w:hint="eastAsia"/>
                <w:color w:val="000000"/>
                <w:kern w:val="0"/>
                <w:sz w:val="24"/>
                <w:lang w:bidi="ar"/>
              </w:rPr>
              <w:lastRenderedPageBreak/>
              <w:t>制，提出属性基</w:t>
            </w:r>
            <w:proofErr w:type="gramStart"/>
            <w:r>
              <w:rPr>
                <w:rFonts w:hint="eastAsia"/>
                <w:color w:val="000000"/>
                <w:kern w:val="0"/>
                <w:sz w:val="24"/>
                <w:lang w:bidi="ar"/>
              </w:rPr>
              <w:t>代理重</w:t>
            </w:r>
            <w:proofErr w:type="gramEnd"/>
            <w:r>
              <w:rPr>
                <w:rFonts w:hint="eastAsia"/>
                <w:color w:val="000000"/>
                <w:kern w:val="0"/>
                <w:sz w:val="24"/>
                <w:lang w:bidi="ar"/>
              </w:rPr>
              <w:t>加密和快速</w:t>
            </w:r>
            <w:proofErr w:type="gramStart"/>
            <w:r>
              <w:rPr>
                <w:rFonts w:hint="eastAsia"/>
                <w:color w:val="000000"/>
                <w:kern w:val="0"/>
                <w:sz w:val="24"/>
                <w:lang w:bidi="ar"/>
              </w:rPr>
              <w:t>撤权方法</w:t>
            </w:r>
            <w:proofErr w:type="gramEnd"/>
            <w:r>
              <w:rPr>
                <w:rFonts w:hint="eastAsia"/>
                <w:color w:val="000000"/>
                <w:kern w:val="0"/>
                <w:sz w:val="24"/>
                <w:lang w:bidi="ar"/>
              </w:rPr>
              <w:t>，为生态数据共享中的动态授权与细粒度访问提供了支撑；三是揭示了秘密证据释放与多主体顺序确认的约束机制，提出</w:t>
            </w:r>
            <w:proofErr w:type="spellStart"/>
            <w:r>
              <w:rPr>
                <w:rFonts w:hint="eastAsia"/>
                <w:color w:val="000000"/>
                <w:kern w:val="0"/>
                <w:sz w:val="24"/>
                <w:lang w:bidi="ar"/>
              </w:rPr>
              <w:t>SM2</w:t>
            </w:r>
            <w:proofErr w:type="spellEnd"/>
            <w:r>
              <w:rPr>
                <w:rFonts w:hint="eastAsia"/>
                <w:color w:val="000000"/>
                <w:kern w:val="0"/>
                <w:sz w:val="24"/>
                <w:lang w:bidi="ar"/>
              </w:rPr>
              <w:t>适配器签名及匿名顺序多签名方法，为生态数据跨域交换中的公平确认与责任定位提供了依据。</w:t>
            </w:r>
          </w:p>
          <w:p w14:paraId="4B51780B" w14:textId="38C77BB0" w:rsidR="00502A2E" w:rsidRDefault="00000000">
            <w:pPr>
              <w:widowControl/>
              <w:adjustRightInd w:val="0"/>
              <w:snapToGrid w:val="0"/>
              <w:spacing w:line="400" w:lineRule="atLeast"/>
              <w:ind w:firstLineChars="200" w:firstLine="480"/>
            </w:pPr>
            <w:r>
              <w:rPr>
                <w:rFonts w:ascii="宋体" w:hAnsi="宋体" w:cs="宋体" w:hint="eastAsia"/>
                <w:kern w:val="0"/>
                <w:sz w:val="24"/>
                <w:lang w:bidi="ar"/>
              </w:rPr>
              <w:t>项目发表</w:t>
            </w:r>
            <w:r w:rsidR="007F4B48">
              <w:rPr>
                <w:rFonts w:ascii="宋体" w:hAnsi="宋体" w:cs="宋体" w:hint="eastAsia"/>
                <w:kern w:val="0"/>
                <w:sz w:val="24"/>
                <w:lang w:bidi="ar"/>
              </w:rPr>
              <w:t>81</w:t>
            </w:r>
            <w:r>
              <w:rPr>
                <w:rFonts w:ascii="宋体" w:hAnsi="宋体" w:cs="宋体" w:hint="eastAsia"/>
                <w:kern w:val="0"/>
                <w:sz w:val="24"/>
                <w:lang w:bidi="ar"/>
              </w:rPr>
              <w:t>篇学术论文，</w:t>
            </w:r>
            <w:r>
              <w:rPr>
                <w:rFonts w:hint="eastAsia"/>
                <w:color w:val="000000"/>
                <w:kern w:val="0"/>
                <w:sz w:val="24"/>
                <w:lang w:bidi="ar"/>
              </w:rPr>
              <w:t>代表性</w:t>
            </w:r>
            <w:r>
              <w:rPr>
                <w:rFonts w:ascii="宋体" w:hAnsi="宋体" w:cs="宋体" w:hint="eastAsia"/>
                <w:kern w:val="0"/>
                <w:sz w:val="24"/>
                <w:lang w:bidi="ar"/>
              </w:rPr>
              <w:t>论文发表于IEEE TIFS、IEEE TDSC、IEEE TMC、IEEE TII及《中国科学 信息科学》、《密码学报》等期刊。目前累计</w:t>
            </w:r>
            <w:proofErr w:type="gramStart"/>
            <w:r>
              <w:rPr>
                <w:rFonts w:ascii="宋体" w:hAnsi="宋体" w:cs="宋体" w:hint="eastAsia"/>
                <w:kern w:val="0"/>
                <w:sz w:val="24"/>
                <w:lang w:bidi="ar"/>
              </w:rPr>
              <w:t>谷歌学术</w:t>
            </w:r>
            <w:proofErr w:type="gramEnd"/>
            <w:r>
              <w:rPr>
                <w:rFonts w:ascii="宋体" w:hAnsi="宋体" w:cs="宋体" w:hint="eastAsia"/>
                <w:kern w:val="0"/>
                <w:sz w:val="24"/>
                <w:lang w:bidi="ar"/>
              </w:rPr>
              <w:t>引用1238次、WOS引用1064次，获得国内外同行的积极评价。相关成果为青海生态数据共享中的隐私保护、</w:t>
            </w:r>
            <w:proofErr w:type="gramStart"/>
            <w:r>
              <w:rPr>
                <w:rFonts w:ascii="宋体" w:hAnsi="宋体" w:cs="宋体" w:hint="eastAsia"/>
                <w:kern w:val="0"/>
                <w:sz w:val="24"/>
                <w:lang w:bidi="ar"/>
              </w:rPr>
              <w:t>动态访控与</w:t>
            </w:r>
            <w:proofErr w:type="gramEnd"/>
            <w:r>
              <w:rPr>
                <w:rFonts w:ascii="宋体" w:hAnsi="宋体" w:cs="宋体" w:hint="eastAsia"/>
                <w:kern w:val="0"/>
                <w:sz w:val="24"/>
                <w:lang w:bidi="ar"/>
              </w:rPr>
              <w:t>公平交换提供了科学依据，对促进跨部门数据协同利用和提升生态治理能力具有重要意义。</w:t>
            </w:r>
          </w:p>
        </w:tc>
      </w:tr>
      <w:tr w:rsidR="00502A2E" w14:paraId="4FB88A95" w14:textId="77777777">
        <w:trPr>
          <w:trHeight w:val="1673"/>
          <w:jc w:val="center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361558" w14:textId="77777777" w:rsidR="00502A2E" w:rsidRDefault="00000000">
            <w:pPr>
              <w:widowControl/>
              <w:adjustRightInd w:val="0"/>
              <w:snapToGrid w:val="0"/>
              <w:spacing w:line="400" w:lineRule="exact"/>
              <w:jc w:val="center"/>
              <w:rPr>
                <w:b/>
                <w:kern w:val="0"/>
                <w:sz w:val="24"/>
              </w:rPr>
            </w:pPr>
            <w:r>
              <w:rPr>
                <w:rFonts w:hint="eastAsia"/>
                <w:b/>
                <w:kern w:val="0"/>
                <w:sz w:val="24"/>
              </w:rPr>
              <w:lastRenderedPageBreak/>
              <w:t>代表性论文专著目录</w:t>
            </w:r>
          </w:p>
        </w:tc>
        <w:tc>
          <w:tcPr>
            <w:tcW w:w="8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73D0B3" w14:textId="77777777" w:rsidR="00502A2E" w:rsidRDefault="00000000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line="400" w:lineRule="atLeast"/>
              <w:rPr>
                <w:rFonts w:ascii="Helvetica" w:eastAsia="Helvetica" w:hAnsi="Helvetica" w:cs="Helvetica"/>
                <w:color w:val="000000"/>
                <w:sz w:val="19"/>
                <w:szCs w:val="19"/>
                <w:shd w:val="clear" w:color="auto" w:fill="FFFFFF"/>
              </w:rPr>
            </w:pPr>
            <w:r>
              <w:rPr>
                <w:rFonts w:ascii="Helvetica" w:eastAsia="Helvetica" w:hAnsi="Helvetica" w:cs="Helvetica"/>
                <w:color w:val="000000"/>
                <w:sz w:val="19"/>
                <w:szCs w:val="19"/>
                <w:shd w:val="clear" w:color="auto" w:fill="FFFFFF"/>
              </w:rPr>
              <w:t xml:space="preserve">Xu </w:t>
            </w:r>
            <w:proofErr w:type="gramStart"/>
            <w:r>
              <w:rPr>
                <w:rFonts w:ascii="Helvetica" w:eastAsia="Helvetica" w:hAnsi="Helvetica" w:cs="Helvetica"/>
                <w:color w:val="000000"/>
                <w:sz w:val="19"/>
                <w:szCs w:val="19"/>
                <w:shd w:val="clear" w:color="auto" w:fill="FFFFFF"/>
              </w:rPr>
              <w:t>G ,</w:t>
            </w:r>
            <w:proofErr w:type="gramEnd"/>
            <w:r>
              <w:rPr>
                <w:rFonts w:ascii="Helvetica" w:eastAsia="Helvetica" w:hAnsi="Helvetica" w:cs="Helvetica"/>
                <w:color w:val="000000"/>
                <w:sz w:val="19"/>
                <w:szCs w:val="19"/>
                <w:shd w:val="clear" w:color="auto" w:fill="FFFFFF"/>
              </w:rPr>
              <w:t xml:space="preserve"> Fan X , Xu S ,et </w:t>
            </w:r>
            <w:proofErr w:type="spellStart"/>
            <w:r>
              <w:rPr>
                <w:rFonts w:ascii="Helvetica" w:eastAsia="Helvetica" w:hAnsi="Helvetica" w:cs="Helvetica"/>
                <w:color w:val="000000"/>
                <w:sz w:val="19"/>
                <w:szCs w:val="19"/>
                <w:shd w:val="clear" w:color="auto" w:fill="FFFFFF"/>
              </w:rPr>
              <w:t>al.Anonymity</w:t>
            </w:r>
            <w:proofErr w:type="spellEnd"/>
            <w:r>
              <w:rPr>
                <w:rFonts w:ascii="Helvetica" w:eastAsia="Helvetica" w:hAnsi="Helvetica" w:cs="Helvetica"/>
                <w:color w:val="000000"/>
                <w:sz w:val="19"/>
                <w:szCs w:val="19"/>
                <w:shd w:val="clear" w:color="auto" w:fill="FFFFFF"/>
              </w:rPr>
              <w:t>-Enhanced Sequential Multi-Signer Ring Signature for Secure Medical Data Sharing in IoMT[J].IEEE Transactions on</w:t>
            </w:r>
            <w:r>
              <w:rPr>
                <w:rFonts w:ascii="Helvetica" w:eastAsia="Helvetica" w:hAnsi="Helvetica" w:cs="Helvetica" w:hint="eastAsia"/>
                <w:color w:val="000000"/>
                <w:sz w:val="19"/>
                <w:szCs w:val="19"/>
                <w:shd w:val="clear" w:color="auto" w:fill="FFFFFF"/>
              </w:rPr>
              <w:t xml:space="preserve"> </w:t>
            </w:r>
            <w:r>
              <w:rPr>
                <w:rFonts w:ascii="Helvetica" w:eastAsia="Helvetica" w:hAnsi="Helvetica" w:cs="Helvetica"/>
                <w:color w:val="000000"/>
                <w:sz w:val="19"/>
                <w:szCs w:val="19"/>
                <w:shd w:val="clear" w:color="auto" w:fill="FFFFFF"/>
              </w:rPr>
              <w:t>Information Forensics and Security, 2025, 20(</w:t>
            </w:r>
            <w:r>
              <w:rPr>
                <w:rFonts w:ascii="Helvetica" w:eastAsia="Helvetica" w:hAnsi="Helvetica" w:cs="Helvetica" w:hint="eastAsia"/>
                <w:color w:val="000000"/>
                <w:sz w:val="19"/>
                <w:szCs w:val="19"/>
                <w:shd w:val="clear" w:color="auto" w:fill="FFFFFF"/>
              </w:rPr>
              <w:t>1</w:t>
            </w:r>
            <w:r>
              <w:rPr>
                <w:rFonts w:ascii="Helvetica" w:eastAsia="Helvetica" w:hAnsi="Helvetica" w:cs="Helvetica"/>
                <w:color w:val="000000"/>
                <w:sz w:val="19"/>
                <w:szCs w:val="19"/>
                <w:shd w:val="clear" w:color="auto" w:fill="FFFFFF"/>
              </w:rPr>
              <w:t>):5647-5662.DOI:10.1109/TIFS.2025.3574959.</w:t>
            </w:r>
          </w:p>
          <w:p w14:paraId="1E735D7A" w14:textId="77777777" w:rsidR="00502A2E" w:rsidRDefault="00000000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line="400" w:lineRule="atLeast"/>
            </w:pPr>
            <w:r>
              <w:rPr>
                <w:rFonts w:ascii="Helvetica" w:eastAsia="Helvetica" w:hAnsi="Helvetica" w:cs="Helvetica"/>
                <w:color w:val="000000"/>
                <w:sz w:val="19"/>
                <w:szCs w:val="19"/>
                <w:shd w:val="clear" w:color="auto" w:fill="FFFFFF"/>
              </w:rPr>
              <w:t xml:space="preserve">Li </w:t>
            </w:r>
            <w:proofErr w:type="gramStart"/>
            <w:r>
              <w:rPr>
                <w:rFonts w:ascii="Helvetica" w:eastAsia="Helvetica" w:hAnsi="Helvetica" w:cs="Helvetica"/>
                <w:color w:val="000000"/>
                <w:sz w:val="19"/>
                <w:szCs w:val="19"/>
                <w:shd w:val="clear" w:color="auto" w:fill="FFFFFF"/>
              </w:rPr>
              <w:t>X ,</w:t>
            </w:r>
            <w:proofErr w:type="gramEnd"/>
            <w:r>
              <w:rPr>
                <w:rFonts w:ascii="Helvetica" w:eastAsia="Helvetica" w:hAnsi="Helvetica" w:cs="Helvetica"/>
                <w:color w:val="000000"/>
                <w:sz w:val="19"/>
                <w:szCs w:val="19"/>
                <w:shd w:val="clear" w:color="auto" w:fill="FFFFFF"/>
              </w:rPr>
              <w:t xml:space="preserve"> Xie Y , Peng C ,et </w:t>
            </w:r>
            <w:proofErr w:type="spellStart"/>
            <w:r>
              <w:rPr>
                <w:rFonts w:ascii="Helvetica" w:eastAsia="Helvetica" w:hAnsi="Helvetica" w:cs="Helvetica"/>
                <w:color w:val="000000"/>
                <w:sz w:val="19"/>
                <w:szCs w:val="19"/>
                <w:shd w:val="clear" w:color="auto" w:fill="FFFFFF"/>
              </w:rPr>
              <w:t>al.EPREAR:An</w:t>
            </w:r>
            <w:proofErr w:type="spellEnd"/>
            <w:r>
              <w:rPr>
                <w:rFonts w:ascii="Helvetica" w:eastAsia="Helvetica" w:hAnsi="Helvetica" w:cs="Helvetica"/>
                <w:color w:val="000000"/>
                <w:sz w:val="19"/>
                <w:szCs w:val="19"/>
                <w:shd w:val="clear" w:color="auto" w:fill="FFFFFF"/>
              </w:rPr>
              <w:t xml:space="preserve"> Efficient Attribute-Based Proxy Re-Encryption Scheme With Fast Revocation for Data Sharing in </w:t>
            </w:r>
            <w:proofErr w:type="spellStart"/>
            <w:r>
              <w:rPr>
                <w:rFonts w:ascii="Helvetica" w:eastAsia="Helvetica" w:hAnsi="Helvetica" w:cs="Helvetica"/>
                <w:color w:val="000000"/>
                <w:sz w:val="19"/>
                <w:szCs w:val="19"/>
                <w:shd w:val="clear" w:color="auto" w:fill="FFFFFF"/>
              </w:rPr>
              <w:t>AIoT</w:t>
            </w:r>
            <w:proofErr w:type="spellEnd"/>
            <w:r>
              <w:rPr>
                <w:rFonts w:ascii="Helvetica" w:eastAsia="Helvetica" w:hAnsi="Helvetica" w:cs="Helvetica"/>
                <w:color w:val="000000"/>
                <w:sz w:val="19"/>
                <w:szCs w:val="19"/>
                <w:shd w:val="clear" w:color="auto" w:fill="FFFFFF"/>
              </w:rPr>
              <w:t>[J].IEEE Transactions on</w:t>
            </w:r>
            <w:r>
              <w:rPr>
                <w:rFonts w:ascii="Helvetica" w:hAnsi="Helvetica" w:cs="Helvetica" w:hint="eastAsia"/>
                <w:color w:val="000000"/>
                <w:sz w:val="19"/>
                <w:szCs w:val="19"/>
                <w:shd w:val="clear" w:color="auto" w:fill="FFFFFF"/>
              </w:rPr>
              <w:t xml:space="preserve"> </w:t>
            </w:r>
            <w:r>
              <w:rPr>
                <w:rFonts w:ascii="Helvetica" w:eastAsia="Helvetica" w:hAnsi="Helvetica" w:cs="Helvetica"/>
                <w:color w:val="000000"/>
                <w:sz w:val="19"/>
                <w:szCs w:val="19"/>
                <w:shd w:val="clear" w:color="auto" w:fill="FFFFFF"/>
              </w:rPr>
              <w:t>Mobile Computing, 2025, 24(10):11005-11018.DOI:10.1109/TMC.2025.3573288.</w:t>
            </w:r>
          </w:p>
          <w:p w14:paraId="1DB67E51" w14:textId="77777777" w:rsidR="00502A2E" w:rsidRDefault="00000000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line="400" w:lineRule="atLeast"/>
            </w:pPr>
            <w:r>
              <w:rPr>
                <w:rFonts w:ascii="Helvetica" w:eastAsia="Helvetica" w:hAnsi="Helvetica" w:cs="Helvetica"/>
                <w:color w:val="000000"/>
                <w:sz w:val="19"/>
                <w:szCs w:val="19"/>
                <w:shd w:val="clear" w:color="auto" w:fill="FFFFFF"/>
              </w:rPr>
              <w:t xml:space="preserve">Xu </w:t>
            </w:r>
            <w:proofErr w:type="gramStart"/>
            <w:r>
              <w:rPr>
                <w:rFonts w:ascii="Helvetica" w:eastAsia="Helvetica" w:hAnsi="Helvetica" w:cs="Helvetica"/>
                <w:color w:val="000000"/>
                <w:sz w:val="19"/>
                <w:szCs w:val="19"/>
                <w:shd w:val="clear" w:color="auto" w:fill="FFFFFF"/>
              </w:rPr>
              <w:t>G ,</w:t>
            </w:r>
            <w:proofErr w:type="gramEnd"/>
            <w:r>
              <w:rPr>
                <w:rFonts w:ascii="Helvetica" w:eastAsia="Helvetica" w:hAnsi="Helvetica" w:cs="Helvetica"/>
                <w:color w:val="000000"/>
                <w:sz w:val="19"/>
                <w:szCs w:val="19"/>
                <w:shd w:val="clear" w:color="auto" w:fill="FFFFFF"/>
              </w:rPr>
              <w:t xml:space="preserve"> Xu S , Fan X ,et </w:t>
            </w:r>
            <w:proofErr w:type="spellStart"/>
            <w:r>
              <w:rPr>
                <w:rFonts w:ascii="Helvetica" w:eastAsia="Helvetica" w:hAnsi="Helvetica" w:cs="Helvetica"/>
                <w:color w:val="000000"/>
                <w:sz w:val="19"/>
                <w:szCs w:val="19"/>
                <w:shd w:val="clear" w:color="auto" w:fill="FFFFFF"/>
              </w:rPr>
              <w:t>al.RAT</w:t>
            </w:r>
            <w:proofErr w:type="spellEnd"/>
            <w:r>
              <w:rPr>
                <w:rFonts w:ascii="Helvetica" w:eastAsia="Helvetica" w:hAnsi="Helvetica" w:cs="Helvetica"/>
                <w:color w:val="000000"/>
                <w:sz w:val="19"/>
                <w:szCs w:val="19"/>
                <w:shd w:val="clear" w:color="auto" w:fill="FFFFFF"/>
              </w:rPr>
              <w:t xml:space="preserve"> Ring: Event Driven Publish/Subscribe Communication Protocol for </w:t>
            </w:r>
            <w:proofErr w:type="spellStart"/>
            <w:r>
              <w:rPr>
                <w:rFonts w:ascii="Helvetica" w:eastAsia="Helvetica" w:hAnsi="Helvetica" w:cs="Helvetica"/>
                <w:color w:val="000000"/>
                <w:sz w:val="19"/>
                <w:szCs w:val="19"/>
                <w:shd w:val="clear" w:color="auto" w:fill="FFFFFF"/>
              </w:rPr>
              <w:t>IIoT</w:t>
            </w:r>
            <w:proofErr w:type="spellEnd"/>
            <w:r>
              <w:rPr>
                <w:rFonts w:ascii="Helvetica" w:eastAsia="Helvetica" w:hAnsi="Helvetica" w:cs="Helvetica"/>
                <w:color w:val="000000"/>
                <w:sz w:val="19"/>
                <w:szCs w:val="19"/>
                <w:shd w:val="clear" w:color="auto" w:fill="FFFFFF"/>
              </w:rPr>
              <w:t xml:space="preserve"> by Report and Traceable Ring Signature[J].IEEE Transactions on</w:t>
            </w:r>
            <w:r>
              <w:rPr>
                <w:rFonts w:ascii="Helvetica" w:hAnsi="Helvetica" w:cs="Helvetica" w:hint="eastAsia"/>
                <w:color w:val="000000"/>
                <w:sz w:val="19"/>
                <w:szCs w:val="19"/>
                <w:shd w:val="clear" w:color="auto" w:fill="FFFFFF"/>
              </w:rPr>
              <w:t xml:space="preserve"> </w:t>
            </w:r>
            <w:r>
              <w:rPr>
                <w:rFonts w:ascii="Helvetica" w:eastAsia="Helvetica" w:hAnsi="Helvetica" w:cs="Helvetica"/>
                <w:color w:val="000000"/>
                <w:sz w:val="19"/>
                <w:szCs w:val="19"/>
                <w:shd w:val="clear" w:color="auto" w:fill="FFFFFF"/>
              </w:rPr>
              <w:t>Industrial Informatics, 2025, 21(9):6670-6678.DOI:10.1109/TII.2025.3567265.</w:t>
            </w:r>
          </w:p>
          <w:p w14:paraId="14DBFAA6" w14:textId="77777777" w:rsidR="00502A2E" w:rsidRDefault="00000000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line="400" w:lineRule="atLeast"/>
              <w:rPr>
                <w:rFonts w:ascii="Helvetica" w:eastAsia="Helvetica" w:hAnsi="Helvetica" w:cs="Helvetica"/>
                <w:color w:val="000000"/>
                <w:sz w:val="19"/>
                <w:szCs w:val="19"/>
                <w:shd w:val="clear" w:color="auto" w:fill="FFFFFF"/>
              </w:rPr>
            </w:pPr>
            <w:r>
              <w:rPr>
                <w:rFonts w:ascii="Helvetica" w:eastAsia="Helvetica" w:hAnsi="Helvetica" w:cs="Helvetica"/>
                <w:color w:val="000000"/>
                <w:sz w:val="19"/>
                <w:szCs w:val="19"/>
                <w:shd w:val="clear" w:color="auto" w:fill="FFFFFF"/>
              </w:rPr>
              <w:t>范青,何德彪,罗敏,等.基于SM2数字签名算法的环签名方案[J].密码学报, 2021, 8(4):</w:t>
            </w:r>
            <w:proofErr w:type="gramStart"/>
            <w:r>
              <w:rPr>
                <w:rFonts w:ascii="Helvetica" w:eastAsia="Helvetica" w:hAnsi="Helvetica" w:cs="Helvetica"/>
                <w:color w:val="000000"/>
                <w:sz w:val="19"/>
                <w:szCs w:val="19"/>
                <w:shd w:val="clear" w:color="auto" w:fill="FFFFFF"/>
              </w:rPr>
              <w:t>710-723.DOI:10.13868/j.cnki.jcr</w:t>
            </w:r>
            <w:proofErr w:type="gramEnd"/>
            <w:r>
              <w:rPr>
                <w:rFonts w:ascii="Helvetica" w:eastAsia="Helvetica" w:hAnsi="Helvetica" w:cs="Helvetica"/>
                <w:color w:val="000000"/>
                <w:sz w:val="19"/>
                <w:szCs w:val="19"/>
                <w:shd w:val="clear" w:color="auto" w:fill="FFFFFF"/>
              </w:rPr>
              <w:t>.000472.</w:t>
            </w:r>
          </w:p>
          <w:p w14:paraId="73D9886B" w14:textId="77777777" w:rsidR="00502A2E" w:rsidRDefault="00000000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line="400" w:lineRule="atLeast"/>
            </w:pPr>
            <w:r>
              <w:rPr>
                <w:rFonts w:ascii="Helvetica" w:eastAsia="Helvetica" w:hAnsi="Helvetica" w:cs="Helvetica"/>
                <w:color w:val="000000"/>
                <w:sz w:val="19"/>
                <w:szCs w:val="19"/>
                <w:shd w:val="clear" w:color="auto" w:fill="FFFFFF"/>
              </w:rPr>
              <w:t>彭聪,罗敏,何德彪,等.基于SM2数字签名算法的适配器签名方案[J].计算机研究与发展, 2021,58(10):2278-2286.DOI:10.7544/issn1000-1239.2021.20210645.</w:t>
            </w:r>
          </w:p>
        </w:tc>
      </w:tr>
    </w:tbl>
    <w:p w14:paraId="79C25353" w14:textId="77777777" w:rsidR="00502A2E" w:rsidRDefault="00502A2E">
      <w:pPr>
        <w:pStyle w:val="2"/>
      </w:pPr>
    </w:p>
    <w:sectPr w:rsidR="00502A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BAC15B" w14:textId="77777777" w:rsidR="005C2474" w:rsidRDefault="005C2474" w:rsidP="007F4B48">
      <w:r>
        <w:separator/>
      </w:r>
    </w:p>
  </w:endnote>
  <w:endnote w:type="continuationSeparator" w:id="0">
    <w:p w14:paraId="3857E99C" w14:textId="77777777" w:rsidR="005C2474" w:rsidRDefault="005C2474" w:rsidP="007F4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C3B0A" w14:textId="77777777" w:rsidR="005C2474" w:rsidRDefault="005C2474" w:rsidP="007F4B48">
      <w:r>
        <w:separator/>
      </w:r>
    </w:p>
  </w:footnote>
  <w:footnote w:type="continuationSeparator" w:id="0">
    <w:p w14:paraId="27BC3815" w14:textId="77777777" w:rsidR="005C2474" w:rsidRDefault="005C2474" w:rsidP="007F4B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C42141"/>
    <w:multiLevelType w:val="singleLevel"/>
    <w:tmpl w:val="77C42141"/>
    <w:lvl w:ilvl="0">
      <w:start w:val="1"/>
      <w:numFmt w:val="decimal"/>
      <w:suff w:val="space"/>
      <w:lvlText w:val="[%1]"/>
      <w:lvlJc w:val="left"/>
    </w:lvl>
  </w:abstractNum>
  <w:num w:numId="1" w16cid:durableId="1203516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U1YTA0NjVkOTI1YjNmYTI5MTU2OTU2MzE5NDQ1NmEifQ=="/>
  </w:docVars>
  <w:rsids>
    <w:rsidRoot w:val="00B03C5C"/>
    <w:rsid w:val="002F1CF2"/>
    <w:rsid w:val="00502A2E"/>
    <w:rsid w:val="005B0202"/>
    <w:rsid w:val="005C2474"/>
    <w:rsid w:val="007F4B48"/>
    <w:rsid w:val="00883C26"/>
    <w:rsid w:val="00A67EFE"/>
    <w:rsid w:val="00AC0E1A"/>
    <w:rsid w:val="00B03C5C"/>
    <w:rsid w:val="05D45367"/>
    <w:rsid w:val="07F47DA1"/>
    <w:rsid w:val="09D13FA8"/>
    <w:rsid w:val="0EAF7261"/>
    <w:rsid w:val="0F555202"/>
    <w:rsid w:val="14ED7F80"/>
    <w:rsid w:val="1BD21181"/>
    <w:rsid w:val="1DE96ABB"/>
    <w:rsid w:val="20EC6F66"/>
    <w:rsid w:val="24575689"/>
    <w:rsid w:val="26AE3F0A"/>
    <w:rsid w:val="29914A32"/>
    <w:rsid w:val="299A1E4A"/>
    <w:rsid w:val="2AAA561A"/>
    <w:rsid w:val="2CA36C70"/>
    <w:rsid w:val="2FC64215"/>
    <w:rsid w:val="3836588A"/>
    <w:rsid w:val="38616211"/>
    <w:rsid w:val="3BC66F24"/>
    <w:rsid w:val="42CC2C35"/>
    <w:rsid w:val="44E67CD1"/>
    <w:rsid w:val="5A520E90"/>
    <w:rsid w:val="5CDD64CE"/>
    <w:rsid w:val="5E5E64FE"/>
    <w:rsid w:val="645351B4"/>
    <w:rsid w:val="757A4300"/>
    <w:rsid w:val="764B5B60"/>
    <w:rsid w:val="76ED2DEC"/>
    <w:rsid w:val="7AEA5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7FB794"/>
  <w15:docId w15:val="{C46482AA-E94E-45C6-BAC0-382476862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2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uiPriority w:val="99"/>
    <w:unhideWhenUsed/>
    <w:qFormat/>
    <w:pPr>
      <w:spacing w:after="120" w:line="480" w:lineRule="auto"/>
      <w:ind w:leftChars="200" w:left="420"/>
    </w:pPr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307</Words>
  <Characters>1755</Characters>
  <Application>Microsoft Office Word</Application>
  <DocSecurity>0</DocSecurity>
  <Lines>14</Lines>
  <Paragraphs>4</Paragraphs>
  <ScaleCrop>false</ScaleCrop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Shuoyi JIA</cp:lastModifiedBy>
  <cp:revision>3</cp:revision>
  <dcterms:created xsi:type="dcterms:W3CDTF">2024-06-18T08:11:00Z</dcterms:created>
  <dcterms:modified xsi:type="dcterms:W3CDTF">2026-09-22T01:04:00Z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6FCF477EDED14EA683E81A38B85BA269_13</vt:lpwstr>
  </property>
  <property fmtid="{D5CDD505-2E9C-101B-9397-08002B2CF9AE}" pid="4" name="KSOTemplateDocerSaveRecord">
    <vt:lpwstr>eyJoZGlkIjoiNzlmMTBiZGY4YmI4MTk3NjQ1MzRkYWM5YzM5NzA3ZjIiLCJ1c2VySWQiOiIxNjc1MzA3NjAwIn0=</vt:lpwstr>
  </property>
</Properties>
</file>