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2D804" w14:textId="77777777" w:rsidR="00EA0A25" w:rsidRDefault="002C0D2A">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2026年度大禹水利科学技术奖申报项目公示信息</w:t>
      </w:r>
    </w:p>
    <w:p w14:paraId="7ACBA2AE" w14:textId="77777777" w:rsidR="00EA0A25" w:rsidRDefault="00EA0A25"/>
    <w:p w14:paraId="712CE684" w14:textId="7676C04D" w:rsidR="00EA0A25" w:rsidRDefault="002C0D2A">
      <w:pPr>
        <w:rPr>
          <w:rFonts w:ascii="仿宋" w:eastAsia="仿宋" w:hAnsi="仿宋" w:cs="仿宋"/>
          <w:color w:val="FF0000"/>
          <w:sz w:val="30"/>
          <w:szCs w:val="30"/>
        </w:rPr>
      </w:pPr>
      <w:r>
        <w:rPr>
          <w:rFonts w:ascii="黑体" w:eastAsia="黑体" w:hAnsi="黑体" w:cs="黑体" w:hint="eastAsia"/>
          <w:sz w:val="30"/>
          <w:szCs w:val="30"/>
        </w:rPr>
        <w:t>项目名称：</w:t>
      </w:r>
      <w:r w:rsidR="005608D9" w:rsidRPr="005608D9">
        <w:rPr>
          <w:rFonts w:ascii="仿宋" w:eastAsia="仿宋" w:hAnsi="仿宋" w:cs="仿宋" w:hint="eastAsia"/>
          <w:sz w:val="30"/>
          <w:szCs w:val="30"/>
        </w:rPr>
        <w:t>不确定性影响下径流预报难度评估与水库风险调度方法</w:t>
      </w:r>
    </w:p>
    <w:p w14:paraId="62945927" w14:textId="77777777" w:rsidR="00EA0A25" w:rsidRDefault="002C0D2A">
      <w:pPr>
        <w:rPr>
          <w:rFonts w:ascii="仿宋" w:eastAsia="仿宋" w:hAnsi="仿宋" w:cs="仿宋"/>
          <w:sz w:val="30"/>
          <w:szCs w:val="30"/>
        </w:rPr>
      </w:pPr>
      <w:r>
        <w:rPr>
          <w:rFonts w:ascii="黑体" w:eastAsia="黑体" w:hAnsi="黑体" w:cs="黑体" w:hint="eastAsia"/>
          <w:sz w:val="30"/>
          <w:szCs w:val="30"/>
        </w:rPr>
        <w:t>完成单位及排序：</w:t>
      </w:r>
    </w:p>
    <w:p w14:paraId="1F919121" w14:textId="5931ACB4" w:rsidR="005608D9" w:rsidRPr="005608D9" w:rsidRDefault="002C0D2A" w:rsidP="005608D9">
      <w:pPr>
        <w:spacing w:after="0"/>
        <w:ind w:firstLine="601"/>
        <w:rPr>
          <w:rFonts w:ascii="仿宋" w:eastAsia="仿宋" w:hAnsi="仿宋" w:cs="仿宋"/>
          <w:sz w:val="30"/>
          <w:szCs w:val="30"/>
        </w:rPr>
      </w:pPr>
      <w:r w:rsidRPr="005608D9">
        <w:rPr>
          <w:rFonts w:ascii="仿宋" w:eastAsia="仿宋" w:hAnsi="仿宋" w:cs="仿宋" w:hint="eastAsia"/>
          <w:sz w:val="30"/>
          <w:szCs w:val="30"/>
        </w:rPr>
        <w:t>1.</w:t>
      </w:r>
      <w:r w:rsidR="005608D9" w:rsidRPr="005608D9">
        <w:rPr>
          <w:rFonts w:ascii="仿宋" w:eastAsia="仿宋" w:hAnsi="仿宋" w:cs="仿宋" w:hint="eastAsia"/>
          <w:sz w:val="30"/>
          <w:szCs w:val="30"/>
        </w:rPr>
        <w:t>华中科技大学</w:t>
      </w:r>
    </w:p>
    <w:p w14:paraId="24CBD0C2" w14:textId="61BB6B10" w:rsidR="005608D9" w:rsidRPr="005608D9" w:rsidRDefault="005608D9" w:rsidP="005608D9">
      <w:pPr>
        <w:spacing w:after="0"/>
        <w:ind w:firstLine="601"/>
        <w:rPr>
          <w:rFonts w:ascii="仿宋" w:eastAsia="仿宋" w:hAnsi="仿宋" w:cs="仿宋"/>
          <w:sz w:val="30"/>
          <w:szCs w:val="30"/>
        </w:rPr>
      </w:pPr>
      <w:r w:rsidRPr="005608D9">
        <w:rPr>
          <w:rFonts w:ascii="仿宋" w:eastAsia="仿宋" w:hAnsi="仿宋" w:cs="仿宋" w:hint="eastAsia"/>
          <w:sz w:val="30"/>
          <w:szCs w:val="30"/>
        </w:rPr>
        <w:t>2.中南勘测设计研究院有限公司</w:t>
      </w:r>
    </w:p>
    <w:p w14:paraId="7B8D1C87" w14:textId="30F5C046" w:rsidR="00EA0A25" w:rsidRDefault="005608D9" w:rsidP="005608D9">
      <w:pPr>
        <w:spacing w:after="0"/>
        <w:ind w:firstLine="601"/>
        <w:rPr>
          <w:rFonts w:ascii="仿宋" w:eastAsia="仿宋" w:hAnsi="仿宋" w:cs="仿宋"/>
          <w:sz w:val="30"/>
          <w:szCs w:val="30"/>
        </w:rPr>
      </w:pPr>
      <w:r w:rsidRPr="005608D9">
        <w:rPr>
          <w:rFonts w:ascii="仿宋" w:eastAsia="仿宋" w:hAnsi="仿宋" w:cs="仿宋" w:hint="eastAsia"/>
          <w:sz w:val="30"/>
          <w:szCs w:val="30"/>
        </w:rPr>
        <w:t>3.</w:t>
      </w:r>
      <w:r w:rsidR="003A0BD6">
        <w:rPr>
          <w:rFonts w:ascii="仿宋" w:eastAsia="仿宋" w:hAnsi="仿宋" w:cs="仿宋" w:hint="eastAsia"/>
          <w:sz w:val="30"/>
          <w:szCs w:val="30"/>
        </w:rPr>
        <w:t>中国水利水电科学研究院</w:t>
      </w:r>
    </w:p>
    <w:p w14:paraId="5EDDFE9E" w14:textId="0C39B53A" w:rsidR="00494F17" w:rsidRPr="00494F17" w:rsidRDefault="00494F17" w:rsidP="00494F17">
      <w:pPr>
        <w:spacing w:after="0"/>
        <w:ind w:firstLine="601"/>
        <w:rPr>
          <w:rFonts w:ascii="仿宋" w:eastAsia="仿宋" w:hAnsi="仿宋" w:cs="仿宋"/>
          <w:sz w:val="30"/>
          <w:szCs w:val="30"/>
          <w:lang w:val="en"/>
        </w:rPr>
      </w:pPr>
      <w:r>
        <w:rPr>
          <w:rFonts w:ascii="仿宋" w:eastAsia="仿宋" w:hAnsi="仿宋" w:cs="仿宋"/>
          <w:sz w:val="30"/>
          <w:szCs w:val="30"/>
        </w:rPr>
        <w:t>4</w:t>
      </w:r>
      <w:r w:rsidRPr="005608D9">
        <w:rPr>
          <w:rFonts w:ascii="仿宋" w:eastAsia="仿宋" w:hAnsi="仿宋" w:cs="仿宋" w:hint="eastAsia"/>
          <w:sz w:val="30"/>
          <w:szCs w:val="30"/>
        </w:rPr>
        <w:t>.</w:t>
      </w:r>
      <w:r>
        <w:rPr>
          <w:rFonts w:ascii="仿宋" w:eastAsia="仿宋" w:hAnsi="仿宋" w:cs="仿宋" w:hint="eastAsia"/>
          <w:sz w:val="30"/>
          <w:szCs w:val="30"/>
        </w:rPr>
        <w:t>华北电力大学</w:t>
      </w:r>
    </w:p>
    <w:p w14:paraId="6F8C740E" w14:textId="77777777" w:rsidR="00EA0A25" w:rsidRDefault="002C0D2A">
      <w:pPr>
        <w:rPr>
          <w:rFonts w:ascii="仿宋" w:eastAsia="仿宋" w:hAnsi="仿宋" w:cs="仿宋"/>
          <w:sz w:val="30"/>
          <w:szCs w:val="30"/>
        </w:rPr>
      </w:pPr>
      <w:r>
        <w:rPr>
          <w:rFonts w:ascii="黑体" w:eastAsia="黑体" w:hAnsi="黑体" w:cs="黑体" w:hint="eastAsia"/>
          <w:sz w:val="30"/>
          <w:szCs w:val="30"/>
        </w:rPr>
        <w:t>主要完成人及排序：</w:t>
      </w:r>
    </w:p>
    <w:p w14:paraId="7A4D3797" w14:textId="55ADE6C3" w:rsidR="00EA0A25" w:rsidRDefault="002C0D2A">
      <w:pPr>
        <w:rPr>
          <w:rFonts w:ascii="仿宋" w:eastAsia="仿宋" w:hAnsi="仿宋" w:cs="仿宋"/>
          <w:color w:val="FF0000"/>
          <w:sz w:val="30"/>
          <w:szCs w:val="30"/>
        </w:rPr>
      </w:pPr>
      <w:r>
        <w:rPr>
          <w:rFonts w:ascii="仿宋" w:eastAsia="仿宋" w:hAnsi="仿宋" w:cs="仿宋" w:hint="eastAsia"/>
          <w:color w:val="FF0000"/>
          <w:sz w:val="30"/>
          <w:szCs w:val="30"/>
        </w:rPr>
        <w:t xml:space="preserve">    </w:t>
      </w:r>
      <w:r w:rsidR="005608D9" w:rsidRPr="005608D9">
        <w:rPr>
          <w:rFonts w:ascii="仿宋" w:eastAsia="仿宋" w:hAnsi="仿宋" w:cs="仿宋"/>
          <w:sz w:val="30"/>
          <w:szCs w:val="30"/>
        </w:rPr>
        <w:t>1</w:t>
      </w:r>
      <w:r w:rsidR="005608D9" w:rsidRPr="005608D9">
        <w:rPr>
          <w:rFonts w:ascii="仿宋" w:eastAsia="仿宋" w:hAnsi="仿宋" w:cs="仿宋" w:hint="eastAsia"/>
          <w:sz w:val="30"/>
          <w:szCs w:val="30"/>
        </w:rPr>
        <w:t>蒋志强，2莫莉，3卢有麟，4王</w:t>
      </w:r>
      <w:r w:rsidR="003A0BD6">
        <w:rPr>
          <w:rFonts w:ascii="仿宋" w:eastAsia="仿宋" w:hAnsi="仿宋" w:cs="仿宋" w:hint="eastAsia"/>
          <w:sz w:val="30"/>
          <w:szCs w:val="30"/>
        </w:rPr>
        <w:t>超</w:t>
      </w:r>
      <w:r w:rsidR="005608D9" w:rsidRPr="005608D9">
        <w:rPr>
          <w:rFonts w:ascii="仿宋" w:eastAsia="仿宋" w:hAnsi="仿宋" w:cs="仿宋" w:hint="eastAsia"/>
          <w:sz w:val="30"/>
          <w:szCs w:val="30"/>
        </w:rPr>
        <w:t>，5</w:t>
      </w:r>
      <w:r w:rsidR="00494F17">
        <w:rPr>
          <w:rFonts w:ascii="仿宋" w:eastAsia="仿宋" w:hAnsi="仿宋" w:cs="仿宋" w:hint="eastAsia"/>
          <w:sz w:val="30"/>
          <w:szCs w:val="30"/>
        </w:rPr>
        <w:t>纪昌明</w:t>
      </w:r>
    </w:p>
    <w:p w14:paraId="7F5A9B74" w14:textId="77777777" w:rsidR="00EA0A25" w:rsidRDefault="002C0D2A">
      <w:pPr>
        <w:rPr>
          <w:rFonts w:ascii="黑体" w:eastAsia="黑体" w:hAnsi="黑体" w:cs="黑体"/>
          <w:sz w:val="30"/>
          <w:szCs w:val="30"/>
        </w:rPr>
      </w:pPr>
      <w:r>
        <w:rPr>
          <w:rFonts w:ascii="黑体" w:eastAsia="黑体" w:hAnsi="黑体" w:cs="黑体" w:hint="eastAsia"/>
          <w:sz w:val="30"/>
          <w:szCs w:val="30"/>
        </w:rPr>
        <w:t>成果创新点：</w:t>
      </w:r>
    </w:p>
    <w:p w14:paraId="4521C808" w14:textId="56AF2933" w:rsidR="00EA0A25" w:rsidRPr="005608D9" w:rsidRDefault="002C0D2A" w:rsidP="005608D9">
      <w:pPr>
        <w:adjustRightInd w:val="0"/>
        <w:snapToGrid w:val="0"/>
        <w:spacing w:after="0" w:line="360" w:lineRule="auto"/>
        <w:rPr>
          <w:rFonts w:ascii="仿宋" w:eastAsia="仿宋" w:hAnsi="仿宋" w:cs="仿宋"/>
          <w:sz w:val="30"/>
          <w:szCs w:val="30"/>
        </w:rPr>
      </w:pPr>
      <w:r>
        <w:rPr>
          <w:rFonts w:ascii="仿宋" w:eastAsia="仿宋" w:hAnsi="仿宋" w:cs="仿宋" w:hint="eastAsia"/>
          <w:sz w:val="30"/>
          <w:szCs w:val="30"/>
        </w:rPr>
        <w:t xml:space="preserve">   </w:t>
      </w:r>
      <w:r w:rsidRPr="005608D9">
        <w:rPr>
          <w:rFonts w:ascii="仿宋" w:eastAsia="仿宋" w:hAnsi="仿宋" w:cs="仿宋" w:hint="eastAsia"/>
          <w:sz w:val="30"/>
          <w:szCs w:val="30"/>
        </w:rPr>
        <w:t xml:space="preserve"> </w:t>
      </w:r>
      <w:r w:rsidR="005608D9" w:rsidRPr="005608D9">
        <w:rPr>
          <w:rFonts w:ascii="仿宋" w:eastAsia="仿宋" w:hAnsi="仿宋" w:cs="仿宋" w:hint="eastAsia"/>
          <w:sz w:val="30"/>
          <w:szCs w:val="30"/>
        </w:rPr>
        <w:t>该项成果立足解决水电站径流预报不确定性量化及风险调度面临的关键科学问题和工程技术难题，</w:t>
      </w:r>
      <w:r w:rsidR="005608D9">
        <w:rPr>
          <w:rFonts w:ascii="仿宋" w:eastAsia="仿宋" w:hAnsi="仿宋" w:cs="仿宋" w:hint="eastAsia"/>
          <w:sz w:val="30"/>
          <w:szCs w:val="30"/>
        </w:rPr>
        <w:t>提出</w:t>
      </w:r>
      <w:r w:rsidR="005608D9" w:rsidRPr="005608D9">
        <w:rPr>
          <w:rFonts w:ascii="仿宋" w:eastAsia="仿宋" w:hAnsi="仿宋" w:cs="仿宋" w:hint="eastAsia"/>
          <w:sz w:val="30"/>
          <w:szCs w:val="30"/>
        </w:rPr>
        <w:t>了多情景下径流预报误差不确定性量化与多模型校正技术</w:t>
      </w:r>
      <w:r w:rsidR="005608D9">
        <w:rPr>
          <w:rFonts w:ascii="仿宋" w:eastAsia="仿宋" w:hAnsi="仿宋" w:cs="仿宋" w:hint="eastAsia"/>
          <w:sz w:val="30"/>
          <w:szCs w:val="30"/>
        </w:rPr>
        <w:t>，创建</w:t>
      </w:r>
      <w:r w:rsidR="005608D9" w:rsidRPr="005608D9">
        <w:rPr>
          <w:rFonts w:ascii="仿宋" w:eastAsia="仿宋" w:hAnsi="仿宋" w:cs="仿宋" w:hint="eastAsia"/>
          <w:sz w:val="30"/>
          <w:szCs w:val="30"/>
        </w:rPr>
        <w:t>了耦合预报难度的径流预报水平评估与预报员综合能力评估体系</w:t>
      </w:r>
      <w:r w:rsidR="005608D9">
        <w:rPr>
          <w:rFonts w:ascii="仿宋" w:eastAsia="仿宋" w:hAnsi="仿宋" w:cs="仿宋" w:hint="eastAsia"/>
          <w:sz w:val="30"/>
          <w:szCs w:val="30"/>
        </w:rPr>
        <w:t>，建立</w:t>
      </w:r>
      <w:r w:rsidR="005608D9" w:rsidRPr="005608D9">
        <w:rPr>
          <w:rFonts w:ascii="仿宋" w:eastAsia="仿宋" w:hAnsi="仿宋" w:cs="仿宋" w:hint="eastAsia"/>
          <w:sz w:val="30"/>
          <w:szCs w:val="30"/>
        </w:rPr>
        <w:t>了耦合径流不确定性及可信性理论的水库风险调度与</w:t>
      </w:r>
      <w:r w:rsidR="00BF3FDA">
        <w:rPr>
          <w:rFonts w:ascii="仿宋" w:eastAsia="仿宋" w:hAnsi="仿宋" w:cs="仿宋" w:hint="eastAsia"/>
          <w:sz w:val="30"/>
          <w:szCs w:val="30"/>
        </w:rPr>
        <w:t>汛期运行水位</w:t>
      </w:r>
      <w:r w:rsidR="005608D9" w:rsidRPr="005608D9">
        <w:rPr>
          <w:rFonts w:ascii="仿宋" w:eastAsia="仿宋" w:hAnsi="仿宋" w:cs="仿宋" w:hint="eastAsia"/>
          <w:sz w:val="30"/>
          <w:szCs w:val="30"/>
        </w:rPr>
        <w:t>动态控制方法</w:t>
      </w:r>
      <w:r w:rsidR="005608D9">
        <w:rPr>
          <w:rFonts w:ascii="仿宋" w:eastAsia="仿宋" w:hAnsi="仿宋" w:cs="仿宋" w:hint="eastAsia"/>
          <w:sz w:val="30"/>
          <w:szCs w:val="30"/>
        </w:rPr>
        <w:t>，形成</w:t>
      </w:r>
      <w:r w:rsidR="005608D9" w:rsidRPr="005608D9">
        <w:rPr>
          <w:rFonts w:ascii="仿宋" w:eastAsia="仿宋" w:hAnsi="仿宋" w:cs="仿宋" w:hint="eastAsia"/>
          <w:sz w:val="30"/>
          <w:szCs w:val="30"/>
        </w:rPr>
        <w:t>了从预报误差模糊量化、预报水平科学评估到水库风险优化调度的</w:t>
      </w:r>
      <w:proofErr w:type="gramStart"/>
      <w:r w:rsidR="005608D9" w:rsidRPr="005608D9">
        <w:rPr>
          <w:rFonts w:ascii="仿宋" w:eastAsia="仿宋" w:hAnsi="仿宋" w:cs="仿宋" w:hint="eastAsia"/>
          <w:sz w:val="30"/>
          <w:szCs w:val="30"/>
        </w:rPr>
        <w:t>完整技术</w:t>
      </w:r>
      <w:proofErr w:type="gramEnd"/>
      <w:r w:rsidR="005608D9" w:rsidRPr="005608D9">
        <w:rPr>
          <w:rFonts w:ascii="仿宋" w:eastAsia="仿宋" w:hAnsi="仿宋" w:cs="仿宋" w:hint="eastAsia"/>
          <w:sz w:val="30"/>
          <w:szCs w:val="30"/>
        </w:rPr>
        <w:t>链条</w:t>
      </w:r>
      <w:r w:rsidR="005608D9">
        <w:rPr>
          <w:rFonts w:ascii="仿宋" w:eastAsia="仿宋" w:hAnsi="仿宋" w:cs="仿宋" w:hint="eastAsia"/>
          <w:sz w:val="30"/>
          <w:szCs w:val="30"/>
        </w:rPr>
        <w:t>，</w:t>
      </w:r>
      <w:r w:rsidR="005608D9" w:rsidRPr="005608D9">
        <w:rPr>
          <w:rFonts w:ascii="仿宋" w:eastAsia="仿宋" w:hAnsi="仿宋" w:cs="仿宋" w:hint="eastAsia"/>
          <w:sz w:val="30"/>
          <w:szCs w:val="30"/>
        </w:rPr>
        <w:t>推动了</w:t>
      </w:r>
      <w:r w:rsidR="005608D9">
        <w:rPr>
          <w:rFonts w:ascii="仿宋" w:eastAsia="仿宋" w:hAnsi="仿宋" w:cs="仿宋" w:hint="eastAsia"/>
          <w:sz w:val="30"/>
          <w:szCs w:val="30"/>
        </w:rPr>
        <w:t>不确定性影响下</w:t>
      </w:r>
      <w:r w:rsidR="005608D9" w:rsidRPr="005608D9">
        <w:rPr>
          <w:rFonts w:ascii="仿宋" w:eastAsia="仿宋" w:hAnsi="仿宋" w:cs="仿宋" w:hint="eastAsia"/>
          <w:sz w:val="30"/>
          <w:szCs w:val="30"/>
        </w:rPr>
        <w:t>水库调度由经验决策向精细化风险决策的转变，对提升我国水库运行管理水平和水能资源利用率具有重要支撑作用。</w:t>
      </w:r>
    </w:p>
    <w:sectPr w:rsidR="00EA0A25" w:rsidRPr="005608D9">
      <w:pgSz w:w="11906" w:h="16838"/>
      <w:pgMar w:top="1610" w:right="1633" w:bottom="1610" w:left="163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BF50" w14:textId="77777777" w:rsidR="00A27BFB" w:rsidRDefault="00A27BFB">
      <w:pPr>
        <w:spacing w:line="240" w:lineRule="auto"/>
      </w:pPr>
      <w:r>
        <w:separator/>
      </w:r>
    </w:p>
  </w:endnote>
  <w:endnote w:type="continuationSeparator" w:id="0">
    <w:p w14:paraId="7001A0DA" w14:textId="77777777" w:rsidR="00A27BFB" w:rsidRDefault="00A27B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E8FE" w14:textId="77777777" w:rsidR="00A27BFB" w:rsidRDefault="00A27BFB">
      <w:pPr>
        <w:spacing w:after="0"/>
      </w:pPr>
      <w:r>
        <w:separator/>
      </w:r>
    </w:p>
  </w:footnote>
  <w:footnote w:type="continuationSeparator" w:id="0">
    <w:p w14:paraId="4A8D3C4C" w14:textId="77777777" w:rsidR="00A27BFB" w:rsidRDefault="00A27BF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yZGNiZTFiYzBkYzAzYzMwZThlNDU2NWIxNWQxN2YifQ=="/>
  </w:docVars>
  <w:rsids>
    <w:rsidRoot w:val="00EA0A25"/>
    <w:rsid w:val="002C0D2A"/>
    <w:rsid w:val="003A0BD6"/>
    <w:rsid w:val="00494F17"/>
    <w:rsid w:val="005608D9"/>
    <w:rsid w:val="00883182"/>
    <w:rsid w:val="00A27BFB"/>
    <w:rsid w:val="00BF3FDA"/>
    <w:rsid w:val="00DA56A9"/>
    <w:rsid w:val="00EA0A25"/>
    <w:rsid w:val="682F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10B7AD"/>
  <w15:docId w15:val="{AFB34BF1-9161-448E-AC06-897D248D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608D9"/>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5608D9"/>
    <w:rPr>
      <w:kern w:val="2"/>
      <w:sz w:val="18"/>
      <w:szCs w:val="18"/>
    </w:rPr>
  </w:style>
  <w:style w:type="paragraph" w:styleId="a5">
    <w:name w:val="footer"/>
    <w:basedOn w:val="a"/>
    <w:link w:val="a6"/>
    <w:rsid w:val="005608D9"/>
    <w:pPr>
      <w:tabs>
        <w:tab w:val="center" w:pos="4153"/>
        <w:tab w:val="right" w:pos="8306"/>
      </w:tabs>
      <w:snapToGrid w:val="0"/>
      <w:spacing w:line="240" w:lineRule="auto"/>
      <w:jc w:val="left"/>
    </w:pPr>
    <w:rPr>
      <w:sz w:val="18"/>
      <w:szCs w:val="18"/>
    </w:rPr>
  </w:style>
  <w:style w:type="character" w:customStyle="1" w:styleId="a6">
    <w:name w:val="页脚 字符"/>
    <w:basedOn w:val="a0"/>
    <w:link w:val="a5"/>
    <w:rsid w:val="005608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133</Words>
  <Characters>267</Characters>
  <Application>Microsoft Office Word</Application>
  <DocSecurity>0</DocSecurity>
  <Lines>33</Lines>
  <Paragraphs>33</Paragraphs>
  <ScaleCrop>false</ScaleCrop>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S7敏</dc:creator>
  <cp:lastModifiedBy>zqjzq@hust.edu.cn</cp:lastModifiedBy>
  <cp:revision>6</cp:revision>
  <dcterms:created xsi:type="dcterms:W3CDTF">2024-08-28T20:33:00Z</dcterms:created>
  <dcterms:modified xsi:type="dcterms:W3CDTF">2026-08-25T00:58:00Z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867FD17C832F46DEB9024AFEB2EE7089_11</vt:lpwstr>
  </property>
  <property fmtid="{D5CDD505-2E9C-101B-9397-08002B2CF9AE}" pid="3" name="KSOProductBuildVer">
    <vt:lpwstr>2052-12.8.2.21177</vt:lpwstr>
  </property>
</Properties>
</file>