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B03EA" w14:textId="1A0E4576" w:rsidR="006C49CB" w:rsidRPr="00697E93" w:rsidRDefault="001E7AF2" w:rsidP="001E7AF2">
      <w:pPr>
        <w:jc w:val="center"/>
        <w:rPr>
          <w:rFonts w:asciiTheme="majorBidi" w:eastAsia="楷体" w:hAnsiTheme="majorBidi" w:cstheme="majorBidi"/>
          <w:b/>
          <w:bCs/>
          <w:sz w:val="36"/>
          <w:szCs w:val="36"/>
        </w:rPr>
      </w:pPr>
      <w:r w:rsidRPr="00697E93">
        <w:rPr>
          <w:rFonts w:asciiTheme="majorBidi" w:eastAsia="楷体" w:hAnsiTheme="majorBidi" w:cstheme="majorBidi"/>
          <w:b/>
          <w:bCs/>
          <w:sz w:val="36"/>
          <w:szCs w:val="36"/>
        </w:rPr>
        <w:t>2025</w:t>
      </w:r>
      <w:r w:rsidRPr="00697E93">
        <w:rPr>
          <w:rFonts w:asciiTheme="majorBidi" w:eastAsia="楷体" w:hAnsiTheme="majorBidi" w:cstheme="majorBidi"/>
          <w:b/>
          <w:bCs/>
          <w:sz w:val="36"/>
          <w:szCs w:val="36"/>
        </w:rPr>
        <w:t>年度山西省科学技术奖提名公示</w:t>
      </w:r>
    </w:p>
    <w:p w14:paraId="55A4DBAF" w14:textId="77777777" w:rsidR="00697E93" w:rsidRPr="00697E93" w:rsidRDefault="00857136" w:rsidP="00857136">
      <w:pPr>
        <w:pStyle w:val="a9"/>
        <w:numPr>
          <w:ilvl w:val="0"/>
          <w:numId w:val="1"/>
        </w:numPr>
        <w:rPr>
          <w:rFonts w:ascii="楷体" w:eastAsia="楷体" w:hAnsi="楷体" w:cs="Times New Roman" w:hint="eastAsia"/>
          <w:b/>
          <w:bCs/>
          <w:sz w:val="28"/>
          <w:szCs w:val="28"/>
        </w:rPr>
      </w:pPr>
      <w:r w:rsidRPr="00697E93">
        <w:rPr>
          <w:rFonts w:ascii="楷体" w:eastAsia="楷体" w:hAnsi="楷体" w:cs="Times New Roman" w:hint="eastAsia"/>
          <w:b/>
          <w:bCs/>
          <w:sz w:val="28"/>
          <w:szCs w:val="28"/>
        </w:rPr>
        <w:t>项目名称：</w:t>
      </w:r>
    </w:p>
    <w:p w14:paraId="06D8028A" w14:textId="304B5912" w:rsidR="00857136" w:rsidRPr="00697E93" w:rsidRDefault="00A27001" w:rsidP="00697E93">
      <w:pPr>
        <w:rPr>
          <w:rFonts w:ascii="楷体" w:eastAsia="楷体" w:hAnsi="楷体" w:cs="Times New Roman" w:hint="eastAsia"/>
          <w:sz w:val="28"/>
          <w:szCs w:val="28"/>
        </w:rPr>
      </w:pPr>
      <w:r w:rsidRPr="00697E93">
        <w:rPr>
          <w:rFonts w:ascii="楷体" w:eastAsia="楷体" w:hAnsi="楷体" w:cs="Times New Roman"/>
          <w:sz w:val="28"/>
          <w:szCs w:val="28"/>
        </w:rPr>
        <w:t>强不确定性多能耦合系统品位匹配与鲁棒规划理论</w:t>
      </w:r>
    </w:p>
    <w:p w14:paraId="2D0E2A70" w14:textId="1352C777" w:rsidR="00857136" w:rsidRPr="00697E93" w:rsidRDefault="00857136" w:rsidP="00857136">
      <w:pPr>
        <w:pStyle w:val="a9"/>
        <w:numPr>
          <w:ilvl w:val="0"/>
          <w:numId w:val="1"/>
        </w:numPr>
        <w:rPr>
          <w:rFonts w:ascii="楷体" w:eastAsia="楷体" w:hAnsi="楷体" w:cs="Times New Roman" w:hint="eastAsia"/>
          <w:b/>
          <w:bCs/>
          <w:sz w:val="28"/>
          <w:szCs w:val="28"/>
        </w:rPr>
      </w:pPr>
      <w:r w:rsidRPr="00697E93">
        <w:rPr>
          <w:rFonts w:ascii="楷体" w:eastAsia="楷体" w:hAnsi="楷体" w:cs="Times New Roman" w:hint="eastAsia"/>
          <w:b/>
          <w:bCs/>
          <w:sz w:val="28"/>
          <w:szCs w:val="28"/>
        </w:rPr>
        <w:t>提名者及提名意见：</w:t>
      </w:r>
    </w:p>
    <w:p w14:paraId="3DF9E834" w14:textId="3D825573" w:rsidR="00857136" w:rsidRPr="004A3817" w:rsidRDefault="00857136" w:rsidP="00857136">
      <w:pPr>
        <w:rPr>
          <w:rFonts w:ascii="楷体" w:eastAsia="楷体" w:hAnsi="楷体" w:cs="Times New Roman" w:hint="eastAsia"/>
          <w:sz w:val="28"/>
          <w:szCs w:val="28"/>
        </w:rPr>
      </w:pPr>
      <w:r w:rsidRPr="004A3817">
        <w:rPr>
          <w:rFonts w:ascii="楷体" w:eastAsia="楷体" w:hAnsi="楷体" w:cs="Times New Roman" w:hint="eastAsia"/>
          <w:sz w:val="28"/>
          <w:szCs w:val="28"/>
        </w:rPr>
        <w:t>提名者：中北大学</w:t>
      </w:r>
    </w:p>
    <w:p w14:paraId="1133C75F" w14:textId="0999E0A6" w:rsidR="00A27001" w:rsidRPr="004A3817" w:rsidRDefault="00857136" w:rsidP="00A27001">
      <w:pPr>
        <w:spacing w:line="360" w:lineRule="auto"/>
        <w:rPr>
          <w:rFonts w:ascii="楷体" w:eastAsia="楷体" w:hAnsi="楷体" w:cs="Times New Roman" w:hint="eastAsia"/>
          <w:sz w:val="28"/>
          <w:szCs w:val="28"/>
        </w:rPr>
      </w:pPr>
      <w:r w:rsidRPr="004A3817">
        <w:rPr>
          <w:rFonts w:ascii="楷体" w:eastAsia="楷体" w:hAnsi="楷体" w:cs="Times New Roman" w:hint="eastAsia"/>
          <w:sz w:val="28"/>
          <w:szCs w:val="28"/>
        </w:rPr>
        <w:t>提名意见：</w:t>
      </w:r>
      <w:r w:rsidR="00A27001" w:rsidRPr="004A3817">
        <w:rPr>
          <w:rFonts w:ascii="楷体" w:eastAsia="楷体" w:hAnsi="楷体" w:cs="Times New Roman"/>
          <w:sz w:val="28"/>
          <w:szCs w:val="28"/>
        </w:rPr>
        <w:t>该项目面向国家</w:t>
      </w:r>
      <w:r w:rsidR="00B77401">
        <w:rPr>
          <w:rFonts w:ascii="楷体" w:eastAsia="楷体" w:hAnsi="楷体" w:cs="Times New Roman" w:hint="eastAsia"/>
          <w:sz w:val="28"/>
          <w:szCs w:val="28"/>
        </w:rPr>
        <w:t>“</w:t>
      </w:r>
      <w:r w:rsidR="00A27001" w:rsidRPr="004A3817">
        <w:rPr>
          <w:rFonts w:ascii="楷体" w:eastAsia="楷体" w:hAnsi="楷体" w:cs="Times New Roman"/>
          <w:sz w:val="28"/>
          <w:szCs w:val="28"/>
        </w:rPr>
        <w:t>双碳</w:t>
      </w:r>
      <w:r w:rsidR="00B77401">
        <w:rPr>
          <w:rFonts w:ascii="楷体" w:eastAsia="楷体" w:hAnsi="楷体" w:cs="Times New Roman" w:hint="eastAsia"/>
          <w:sz w:val="28"/>
          <w:szCs w:val="28"/>
        </w:rPr>
        <w:t>”</w:t>
      </w:r>
      <w:r w:rsidR="00A27001" w:rsidRPr="004A3817">
        <w:rPr>
          <w:rFonts w:ascii="楷体" w:eastAsia="楷体" w:hAnsi="楷体" w:cs="Times New Roman"/>
          <w:sz w:val="28"/>
          <w:szCs w:val="28"/>
        </w:rPr>
        <w:t>战略与新型能源体系建设重大需求，聚焦</w:t>
      </w:r>
      <w:r w:rsidR="00A27001" w:rsidRPr="004A3817">
        <w:rPr>
          <w:rFonts w:ascii="楷体" w:eastAsia="楷体" w:hAnsi="楷体" w:cs="Times New Roman" w:hint="eastAsia"/>
          <w:sz w:val="28"/>
          <w:szCs w:val="28"/>
        </w:rPr>
        <w:t>强源荷不确定性</w:t>
      </w:r>
      <w:r w:rsidR="00A27001" w:rsidRPr="004A3817">
        <w:rPr>
          <w:rFonts w:ascii="楷体" w:eastAsia="楷体" w:hAnsi="楷体" w:cs="Times New Roman"/>
          <w:sz w:val="28"/>
          <w:szCs w:val="28"/>
        </w:rPr>
        <w:t>下多能耦合系统品位匹配与容量配置问题，经</w:t>
      </w:r>
      <w:r w:rsidR="00B77401">
        <w:rPr>
          <w:rFonts w:ascii="楷体" w:eastAsia="楷体" w:hAnsi="楷体" w:cs="Times New Roman" w:hint="eastAsia"/>
          <w:sz w:val="28"/>
          <w:szCs w:val="28"/>
        </w:rPr>
        <w:t>多</w:t>
      </w:r>
      <w:r w:rsidR="00A27001" w:rsidRPr="004A3817">
        <w:rPr>
          <w:rFonts w:ascii="楷体" w:eastAsia="楷体" w:hAnsi="楷体" w:cs="Times New Roman"/>
          <w:sz w:val="28"/>
          <w:szCs w:val="28"/>
        </w:rPr>
        <w:t>年攻关，取得了一系列原创性成果，主</w:t>
      </w:r>
      <w:r w:rsidR="00A27001" w:rsidRPr="00B77401">
        <w:rPr>
          <w:rFonts w:asciiTheme="majorBidi" w:eastAsia="楷体" w:hAnsiTheme="majorBidi" w:cstheme="majorBidi"/>
          <w:sz w:val="28"/>
          <w:szCs w:val="28"/>
        </w:rPr>
        <w:t>要包括：</w:t>
      </w:r>
      <w:r w:rsidR="00A27001" w:rsidRPr="00B77401">
        <w:rPr>
          <w:rFonts w:asciiTheme="majorBidi" w:eastAsia="楷体" w:hAnsiTheme="majorBidi" w:cstheme="majorBidi"/>
          <w:sz w:val="28"/>
          <w:szCs w:val="28"/>
        </w:rPr>
        <w:t>1</w:t>
      </w:r>
      <w:r w:rsidR="00A27001" w:rsidRPr="00B77401">
        <w:rPr>
          <w:rFonts w:asciiTheme="majorBidi" w:eastAsia="楷体" w:hAnsiTheme="majorBidi" w:cstheme="majorBidi"/>
          <w:sz w:val="28"/>
          <w:szCs w:val="28"/>
        </w:rPr>
        <w:t>）揭示了源荷不确定性的多尺度耦合演化规律，获得了各尺度分量对波动能量与预测残差的贡献关系及其向鲁棒场景集的定量映射规律；</w:t>
      </w:r>
      <w:r w:rsidR="00A27001" w:rsidRPr="00B77401">
        <w:rPr>
          <w:rFonts w:asciiTheme="majorBidi" w:eastAsia="楷体" w:hAnsiTheme="majorBidi" w:cstheme="majorBidi"/>
          <w:sz w:val="28"/>
          <w:szCs w:val="28"/>
        </w:rPr>
        <w:t>2</w:t>
      </w:r>
      <w:r w:rsidR="00A27001" w:rsidRPr="00B77401">
        <w:rPr>
          <w:rFonts w:asciiTheme="majorBidi" w:eastAsia="楷体" w:hAnsiTheme="majorBidi" w:cstheme="majorBidi"/>
          <w:sz w:val="28"/>
          <w:szCs w:val="28"/>
        </w:rPr>
        <w:t>）阐明了宽温位热源与多元冷热电负荷之间的品位适配规律，提出了基于品位匹配与级联转化的多能耦合系统集成方法；</w:t>
      </w:r>
      <w:r w:rsidR="00A27001" w:rsidRPr="00B77401">
        <w:rPr>
          <w:rFonts w:asciiTheme="majorBidi" w:eastAsia="楷体" w:hAnsiTheme="majorBidi" w:cstheme="majorBidi"/>
          <w:sz w:val="28"/>
          <w:szCs w:val="28"/>
        </w:rPr>
        <w:t>3</w:t>
      </w:r>
      <w:r w:rsidR="00A27001" w:rsidRPr="00B77401">
        <w:rPr>
          <w:rFonts w:asciiTheme="majorBidi" w:eastAsia="楷体" w:hAnsiTheme="majorBidi" w:cstheme="majorBidi"/>
          <w:sz w:val="28"/>
          <w:szCs w:val="28"/>
        </w:rPr>
        <w:t>）揭示了长短时储能与系统供需匹配能力之间的耦合关系，提出了源荷强不确定性</w:t>
      </w:r>
      <w:r w:rsidR="00A27001" w:rsidRPr="004A3817">
        <w:rPr>
          <w:rFonts w:ascii="楷体" w:eastAsia="楷体" w:hAnsi="楷体" w:cs="Times New Roman"/>
          <w:sz w:val="28"/>
          <w:szCs w:val="28"/>
        </w:rPr>
        <w:t>下多能耦合系统鲁棒规划方法。项目系统性构建了源荷强不确定性下多能耦合系统品位匹配与容量配置理论，丰富了能源系统工程与工程热力学的交叉学科基础，受到国内外同行高度评价，有力支撑了山西省能源电力高质量发展，破解了高比例可再生能源接入下的供需匹配难题，为</w:t>
      </w:r>
      <w:r w:rsidR="00B77401">
        <w:rPr>
          <w:rFonts w:ascii="楷体" w:eastAsia="楷体" w:hAnsi="楷体" w:cs="Times New Roman" w:hint="eastAsia"/>
          <w:sz w:val="28"/>
          <w:szCs w:val="28"/>
        </w:rPr>
        <w:t>“</w:t>
      </w:r>
      <w:r w:rsidR="00B77401" w:rsidRPr="004A3817">
        <w:rPr>
          <w:rFonts w:ascii="楷体" w:eastAsia="楷体" w:hAnsi="楷体" w:cs="Times New Roman"/>
          <w:sz w:val="28"/>
          <w:szCs w:val="28"/>
        </w:rPr>
        <w:t>双碳</w:t>
      </w:r>
      <w:r w:rsidR="00B77401">
        <w:rPr>
          <w:rFonts w:ascii="楷体" w:eastAsia="楷体" w:hAnsi="楷体" w:cs="Times New Roman" w:hint="eastAsia"/>
          <w:sz w:val="28"/>
          <w:szCs w:val="28"/>
        </w:rPr>
        <w:t>”</w:t>
      </w:r>
      <w:r w:rsidR="00A27001" w:rsidRPr="004A3817">
        <w:rPr>
          <w:rFonts w:ascii="楷体" w:eastAsia="楷体" w:hAnsi="楷体" w:cs="Times New Roman"/>
          <w:sz w:val="28"/>
          <w:szCs w:val="28"/>
        </w:rPr>
        <w:t>目标下新型能源体系的构建提供了关键理论支撑。</w:t>
      </w:r>
    </w:p>
    <w:p w14:paraId="6E2954C9" w14:textId="6FEE8283" w:rsidR="00A27001" w:rsidRPr="00B77401" w:rsidRDefault="00A27001" w:rsidP="00A27001">
      <w:pPr>
        <w:spacing w:line="288" w:lineRule="auto"/>
        <w:ind w:firstLine="482"/>
        <w:rPr>
          <w:rFonts w:asciiTheme="majorBidi" w:eastAsia="楷体" w:hAnsiTheme="majorBidi" w:cstheme="majorBidi"/>
          <w:sz w:val="28"/>
          <w:szCs w:val="28"/>
        </w:rPr>
      </w:pPr>
      <w:r w:rsidRPr="00B77401">
        <w:rPr>
          <w:rFonts w:asciiTheme="majorBidi" w:eastAsia="楷体" w:hAnsiTheme="majorBidi" w:cstheme="majorBidi"/>
          <w:sz w:val="28"/>
          <w:szCs w:val="28"/>
        </w:rPr>
        <w:t>经审查，该项目理论体系完整、成果原创性突出，符合山西省自然科学奖提名条件。同意提名该项目申报</w:t>
      </w:r>
      <w:r w:rsidRPr="00B77401">
        <w:rPr>
          <w:rFonts w:asciiTheme="majorBidi" w:eastAsia="楷体" w:hAnsiTheme="majorBidi" w:cstheme="majorBidi"/>
          <w:sz w:val="28"/>
          <w:szCs w:val="28"/>
        </w:rPr>
        <w:t>2025</w:t>
      </w:r>
      <w:r w:rsidRPr="00B77401">
        <w:rPr>
          <w:rFonts w:asciiTheme="majorBidi" w:eastAsia="楷体" w:hAnsiTheme="majorBidi" w:cstheme="majorBidi"/>
          <w:sz w:val="28"/>
          <w:szCs w:val="28"/>
        </w:rPr>
        <w:t>年度山西省自然科学奖。</w:t>
      </w:r>
    </w:p>
    <w:p w14:paraId="08394ACF" w14:textId="61935EA9" w:rsidR="00857136" w:rsidRPr="00697E93" w:rsidRDefault="00857136" w:rsidP="00857136">
      <w:pPr>
        <w:pStyle w:val="a9"/>
        <w:numPr>
          <w:ilvl w:val="0"/>
          <w:numId w:val="1"/>
        </w:numPr>
        <w:rPr>
          <w:rFonts w:ascii="楷体" w:eastAsia="楷体" w:hAnsi="楷体" w:cs="Times New Roman" w:hint="eastAsia"/>
          <w:b/>
          <w:bCs/>
          <w:sz w:val="28"/>
          <w:szCs w:val="28"/>
        </w:rPr>
      </w:pPr>
      <w:r w:rsidRPr="00697E93">
        <w:rPr>
          <w:rFonts w:ascii="楷体" w:eastAsia="楷体" w:hAnsi="楷体" w:cs="Times New Roman" w:hint="eastAsia"/>
          <w:b/>
          <w:bCs/>
          <w:sz w:val="28"/>
          <w:szCs w:val="28"/>
        </w:rPr>
        <w:t>项目简介：</w:t>
      </w:r>
    </w:p>
    <w:p w14:paraId="2873887B" w14:textId="77777777" w:rsidR="00A27001" w:rsidRPr="004A3817" w:rsidRDefault="00A27001" w:rsidP="00A27001">
      <w:pPr>
        <w:pStyle w:val="isselectedend"/>
        <w:spacing w:before="0" w:beforeAutospacing="0" w:after="0" w:afterAutospacing="0"/>
        <w:ind w:firstLineChars="200" w:firstLine="560"/>
        <w:rPr>
          <w:rFonts w:ascii="楷体" w:eastAsia="楷体" w:hAnsi="楷体" w:cs="Times New Roman" w:hint="eastAsia"/>
          <w:kern w:val="2"/>
          <w:sz w:val="28"/>
          <w:szCs w:val="28"/>
        </w:rPr>
      </w:pPr>
      <w:r w:rsidRPr="004A3817">
        <w:rPr>
          <w:rFonts w:ascii="楷体" w:eastAsia="楷体" w:hAnsi="楷体" w:cs="Times New Roman"/>
          <w:kern w:val="2"/>
          <w:sz w:val="28"/>
          <w:szCs w:val="28"/>
        </w:rPr>
        <w:lastRenderedPageBreak/>
        <w:t>本项目属能源系统工程与工程热力学交叉学科，面向“双碳”目标下高比例新能源系统与综合能源系统协同发展需求，聚焦源荷强不确定性下多能耦合系统品位匹配与容量配置机制这一关键科学问题。项目围绕源荷不确定性表征、多能品位匹配系统集成和系统容量配置开展十余年研究，建立了贯通“表征-匹配-配置”的理论框架，取得如下原创性成果。</w:t>
      </w:r>
    </w:p>
    <w:p w14:paraId="201818AF" w14:textId="3EB410C9" w:rsidR="00A27001" w:rsidRPr="00697E93" w:rsidRDefault="00A27001" w:rsidP="00697E93">
      <w:pPr>
        <w:pStyle w:val="isselectedend"/>
        <w:spacing w:before="0" w:beforeAutospacing="0" w:after="0" w:afterAutospacing="0"/>
        <w:ind w:firstLineChars="200" w:firstLine="560"/>
        <w:jc w:val="both"/>
        <w:rPr>
          <w:rFonts w:asciiTheme="majorBidi" w:eastAsia="楷体" w:hAnsiTheme="majorBidi" w:cstheme="majorBidi"/>
          <w:kern w:val="2"/>
          <w:sz w:val="28"/>
          <w:szCs w:val="28"/>
        </w:rPr>
      </w:pPr>
      <w:r w:rsidRPr="00697E93">
        <w:rPr>
          <w:rFonts w:asciiTheme="majorBidi" w:eastAsia="楷体" w:hAnsiTheme="majorBidi" w:cstheme="majorBidi"/>
          <w:kern w:val="2"/>
          <w:sz w:val="28"/>
          <w:szCs w:val="28"/>
        </w:rPr>
        <w:t>（</w:t>
      </w:r>
      <w:r w:rsidRPr="00697E93">
        <w:rPr>
          <w:rFonts w:asciiTheme="majorBidi" w:eastAsia="楷体" w:hAnsiTheme="majorBidi" w:cstheme="majorBidi"/>
          <w:kern w:val="2"/>
          <w:sz w:val="28"/>
          <w:szCs w:val="28"/>
        </w:rPr>
        <w:t>1</w:t>
      </w:r>
      <w:r w:rsidRPr="00697E93">
        <w:rPr>
          <w:rFonts w:asciiTheme="majorBidi" w:eastAsia="楷体" w:hAnsiTheme="majorBidi" w:cstheme="majorBidi"/>
          <w:kern w:val="2"/>
          <w:sz w:val="28"/>
          <w:szCs w:val="28"/>
        </w:rPr>
        <w:t>）揭示了源荷不确定性的多尺度耦合演化规律，获得了源荷不确定性由概率残差向鲁棒场景集的定量映射规律</w:t>
      </w:r>
      <w:r w:rsidR="001D78A8" w:rsidRPr="00697E93">
        <w:rPr>
          <w:rFonts w:asciiTheme="majorBidi" w:eastAsia="楷体" w:hAnsiTheme="majorBidi" w:cstheme="majorBidi"/>
          <w:kern w:val="2"/>
          <w:sz w:val="28"/>
          <w:szCs w:val="28"/>
        </w:rPr>
        <w:t>；</w:t>
      </w:r>
    </w:p>
    <w:p w14:paraId="0DFD463C" w14:textId="747D0098" w:rsidR="00A27001" w:rsidRPr="00697E93" w:rsidRDefault="00A27001" w:rsidP="00697E93">
      <w:pPr>
        <w:pStyle w:val="isselectedend"/>
        <w:spacing w:before="0" w:beforeAutospacing="0" w:after="0" w:afterAutospacing="0"/>
        <w:ind w:firstLineChars="200" w:firstLine="560"/>
        <w:jc w:val="both"/>
        <w:rPr>
          <w:rFonts w:asciiTheme="majorBidi" w:eastAsia="楷体" w:hAnsiTheme="majorBidi" w:cstheme="majorBidi"/>
          <w:kern w:val="2"/>
          <w:sz w:val="28"/>
          <w:szCs w:val="28"/>
        </w:rPr>
      </w:pPr>
      <w:r w:rsidRPr="00697E93">
        <w:rPr>
          <w:rFonts w:asciiTheme="majorBidi" w:eastAsia="楷体" w:hAnsiTheme="majorBidi" w:cstheme="majorBidi"/>
          <w:kern w:val="2"/>
          <w:sz w:val="28"/>
          <w:szCs w:val="28"/>
        </w:rPr>
        <w:t>（</w:t>
      </w:r>
      <w:r w:rsidRPr="00697E93">
        <w:rPr>
          <w:rFonts w:asciiTheme="majorBidi" w:eastAsia="楷体" w:hAnsiTheme="majorBidi" w:cstheme="majorBidi"/>
          <w:kern w:val="2"/>
          <w:sz w:val="28"/>
          <w:szCs w:val="28"/>
        </w:rPr>
        <w:t>2</w:t>
      </w:r>
      <w:r w:rsidRPr="00697E93">
        <w:rPr>
          <w:rFonts w:asciiTheme="majorBidi" w:eastAsia="楷体" w:hAnsiTheme="majorBidi" w:cstheme="majorBidi"/>
          <w:kern w:val="2"/>
          <w:sz w:val="28"/>
          <w:szCs w:val="28"/>
        </w:rPr>
        <w:t>）建立了多能品位匹配与系统构型适配理论，提出了基于品位匹配与级联转化的多能耦合系统集成方法</w:t>
      </w:r>
      <w:r w:rsidR="001D78A8" w:rsidRPr="00697E93">
        <w:rPr>
          <w:rFonts w:asciiTheme="majorBidi" w:eastAsia="楷体" w:hAnsiTheme="majorBidi" w:cstheme="majorBidi"/>
          <w:kern w:val="2"/>
          <w:sz w:val="28"/>
          <w:szCs w:val="28"/>
        </w:rPr>
        <w:t>；</w:t>
      </w:r>
    </w:p>
    <w:p w14:paraId="487C1BFA" w14:textId="67558005" w:rsidR="00A27001" w:rsidRPr="00697E93" w:rsidRDefault="00A27001" w:rsidP="00697E93">
      <w:pPr>
        <w:pStyle w:val="isselectedend"/>
        <w:spacing w:before="0" w:beforeAutospacing="0" w:after="0" w:afterAutospacing="0"/>
        <w:ind w:firstLineChars="200" w:firstLine="560"/>
        <w:jc w:val="both"/>
        <w:rPr>
          <w:rFonts w:asciiTheme="majorBidi" w:eastAsia="楷体" w:hAnsiTheme="majorBidi" w:cstheme="majorBidi"/>
          <w:kern w:val="2"/>
          <w:sz w:val="28"/>
          <w:szCs w:val="28"/>
        </w:rPr>
      </w:pPr>
      <w:r w:rsidRPr="00697E93">
        <w:rPr>
          <w:rFonts w:asciiTheme="majorBidi" w:eastAsia="楷体" w:hAnsiTheme="majorBidi" w:cstheme="majorBidi"/>
          <w:kern w:val="2"/>
          <w:sz w:val="28"/>
          <w:szCs w:val="28"/>
        </w:rPr>
        <w:t>（</w:t>
      </w:r>
      <w:r w:rsidRPr="00697E93">
        <w:rPr>
          <w:rFonts w:asciiTheme="majorBidi" w:eastAsia="楷体" w:hAnsiTheme="majorBidi" w:cstheme="majorBidi"/>
          <w:kern w:val="2"/>
          <w:sz w:val="28"/>
          <w:szCs w:val="28"/>
        </w:rPr>
        <w:t>3</w:t>
      </w:r>
      <w:r w:rsidRPr="00697E93">
        <w:rPr>
          <w:rFonts w:asciiTheme="majorBidi" w:eastAsia="楷体" w:hAnsiTheme="majorBidi" w:cstheme="majorBidi"/>
          <w:kern w:val="2"/>
          <w:sz w:val="28"/>
          <w:szCs w:val="28"/>
        </w:rPr>
        <w:t>）阐明了多能耦合系统跨时间尺度供需匹配与容量配置机制，提出了多能耦合系统鲁棒规划方法。</w:t>
      </w:r>
    </w:p>
    <w:p w14:paraId="5C4A17CA" w14:textId="7D675EFC" w:rsidR="00A27001" w:rsidRPr="004A3817" w:rsidRDefault="00A27001" w:rsidP="004A3817">
      <w:pPr>
        <w:pStyle w:val="af2"/>
        <w:spacing w:before="0" w:beforeAutospacing="0" w:after="0" w:afterAutospacing="0"/>
        <w:ind w:firstLineChars="200" w:firstLine="560"/>
        <w:jc w:val="both"/>
        <w:rPr>
          <w:rFonts w:asciiTheme="majorBidi" w:eastAsia="楷体" w:hAnsiTheme="majorBidi" w:cstheme="majorBidi"/>
          <w:kern w:val="2"/>
          <w:sz w:val="28"/>
          <w:szCs w:val="28"/>
        </w:rPr>
      </w:pPr>
      <w:r w:rsidRPr="004A3817">
        <w:rPr>
          <w:rFonts w:asciiTheme="majorBidi" w:eastAsia="楷体" w:hAnsiTheme="majorBidi" w:cstheme="majorBidi"/>
          <w:kern w:val="2"/>
          <w:sz w:val="28"/>
          <w:szCs w:val="28"/>
        </w:rPr>
        <w:t>项目推动多能耦合系统研究由静态能量平衡分析向动态供需匹配与鲁棒规划转变。</w:t>
      </w:r>
      <w:r w:rsidRPr="004A3817">
        <w:rPr>
          <w:rFonts w:asciiTheme="majorBidi" w:eastAsia="楷体" w:hAnsiTheme="majorBidi" w:cstheme="majorBidi"/>
          <w:kern w:val="2"/>
          <w:sz w:val="28"/>
          <w:szCs w:val="28"/>
        </w:rPr>
        <w:t>5</w:t>
      </w:r>
      <w:r w:rsidRPr="004A3817">
        <w:rPr>
          <w:rFonts w:asciiTheme="majorBidi" w:eastAsia="楷体" w:hAnsiTheme="majorBidi" w:cstheme="majorBidi"/>
          <w:kern w:val="2"/>
          <w:sz w:val="28"/>
          <w:szCs w:val="28"/>
        </w:rPr>
        <w:t>篇代表作发表于</w:t>
      </w:r>
      <w:r w:rsidRPr="004A3817">
        <w:rPr>
          <w:rFonts w:asciiTheme="majorBidi" w:eastAsia="楷体" w:hAnsiTheme="majorBidi" w:cstheme="majorBidi"/>
          <w:kern w:val="2"/>
          <w:sz w:val="28"/>
          <w:szCs w:val="28"/>
        </w:rPr>
        <w:t>Renewable Energy</w:t>
      </w:r>
      <w:r w:rsidRPr="004A3817">
        <w:rPr>
          <w:rFonts w:asciiTheme="majorBidi" w:eastAsia="楷体" w:hAnsiTheme="majorBidi" w:cstheme="majorBidi"/>
          <w:kern w:val="2"/>
          <w:sz w:val="28"/>
          <w:szCs w:val="28"/>
        </w:rPr>
        <w:t>、</w:t>
      </w:r>
      <w:r w:rsidRPr="004A3817">
        <w:rPr>
          <w:rFonts w:asciiTheme="majorBidi" w:eastAsia="楷体" w:hAnsiTheme="majorBidi" w:cstheme="majorBidi"/>
          <w:kern w:val="2"/>
          <w:sz w:val="28"/>
          <w:szCs w:val="28"/>
        </w:rPr>
        <w:t>Energy Conversion and Management</w:t>
      </w:r>
      <w:r w:rsidRPr="004A3817">
        <w:rPr>
          <w:rFonts w:asciiTheme="majorBidi" w:eastAsia="楷体" w:hAnsiTheme="majorBidi" w:cstheme="majorBidi"/>
          <w:kern w:val="2"/>
          <w:sz w:val="28"/>
          <w:szCs w:val="28"/>
        </w:rPr>
        <w:t>等国际权威期刊，其中</w:t>
      </w:r>
      <w:r w:rsidRPr="004A3817">
        <w:rPr>
          <w:rFonts w:asciiTheme="majorBidi" w:eastAsia="楷体" w:hAnsiTheme="majorBidi" w:cstheme="majorBidi"/>
          <w:kern w:val="2"/>
          <w:sz w:val="28"/>
          <w:szCs w:val="28"/>
        </w:rPr>
        <w:t>1</w:t>
      </w:r>
      <w:r w:rsidRPr="004A3817">
        <w:rPr>
          <w:rFonts w:asciiTheme="majorBidi" w:eastAsia="楷体" w:hAnsiTheme="majorBidi" w:cstheme="majorBidi"/>
          <w:kern w:val="2"/>
          <w:sz w:val="28"/>
          <w:szCs w:val="28"/>
        </w:rPr>
        <w:t>篇为</w:t>
      </w:r>
      <w:r w:rsidRPr="004A3817">
        <w:rPr>
          <w:rFonts w:asciiTheme="majorBidi" w:eastAsia="楷体" w:hAnsiTheme="majorBidi" w:cstheme="majorBidi"/>
          <w:kern w:val="2"/>
          <w:sz w:val="28"/>
          <w:szCs w:val="28"/>
        </w:rPr>
        <w:t>ESI</w:t>
      </w:r>
      <w:r w:rsidRPr="004A3817">
        <w:rPr>
          <w:rFonts w:asciiTheme="majorBidi" w:eastAsia="楷体" w:hAnsiTheme="majorBidi" w:cstheme="majorBidi"/>
          <w:kern w:val="2"/>
          <w:sz w:val="28"/>
          <w:szCs w:val="28"/>
        </w:rPr>
        <w:t>热点论文，</w:t>
      </w:r>
      <w:r w:rsidR="001D78A8" w:rsidRPr="004A3817">
        <w:rPr>
          <w:rFonts w:asciiTheme="majorBidi" w:eastAsia="楷体" w:hAnsiTheme="majorBidi" w:cstheme="majorBidi"/>
          <w:kern w:val="2"/>
          <w:sz w:val="28"/>
          <w:szCs w:val="28"/>
        </w:rPr>
        <w:t>得到</w:t>
      </w:r>
      <w:r w:rsidRPr="004A3817">
        <w:rPr>
          <w:rFonts w:asciiTheme="majorBidi" w:eastAsia="楷体" w:hAnsiTheme="majorBidi" w:cstheme="majorBidi"/>
          <w:kern w:val="2"/>
          <w:sz w:val="28"/>
          <w:szCs w:val="28"/>
        </w:rPr>
        <w:t>国内外权威学者正面引用与评价，</w:t>
      </w:r>
      <w:r w:rsidRPr="00697E93">
        <w:rPr>
          <w:rFonts w:ascii="楷体" w:eastAsia="楷体" w:hAnsi="楷体" w:cstheme="majorBidi"/>
          <w:kern w:val="2"/>
          <w:sz w:val="28"/>
          <w:szCs w:val="28"/>
        </w:rPr>
        <w:t>为“双碳”目</w:t>
      </w:r>
      <w:r w:rsidRPr="004A3817">
        <w:rPr>
          <w:rFonts w:asciiTheme="majorBidi" w:eastAsia="楷体" w:hAnsiTheme="majorBidi" w:cstheme="majorBidi"/>
          <w:kern w:val="2"/>
          <w:sz w:val="28"/>
          <w:szCs w:val="28"/>
        </w:rPr>
        <w:t>标下能源系统建设提供了关键理论支撑。</w:t>
      </w:r>
    </w:p>
    <w:p w14:paraId="3EFBEBD7" w14:textId="6864BF0B" w:rsidR="00857136" w:rsidRPr="00697E93" w:rsidRDefault="00857136" w:rsidP="00857136">
      <w:pPr>
        <w:pStyle w:val="a9"/>
        <w:numPr>
          <w:ilvl w:val="0"/>
          <w:numId w:val="1"/>
        </w:numPr>
        <w:rPr>
          <w:rFonts w:ascii="楷体" w:eastAsia="楷体" w:hAnsi="楷体" w:cs="Times New Roman" w:hint="eastAsia"/>
          <w:b/>
          <w:bCs/>
          <w:sz w:val="28"/>
          <w:szCs w:val="28"/>
        </w:rPr>
      </w:pPr>
      <w:r w:rsidRPr="00697E93">
        <w:rPr>
          <w:rFonts w:ascii="楷体" w:eastAsia="楷体" w:hAnsi="楷体" w:cs="Times New Roman" w:hint="eastAsia"/>
          <w:b/>
          <w:bCs/>
          <w:sz w:val="28"/>
          <w:szCs w:val="28"/>
        </w:rPr>
        <w:t>客观评价：</w:t>
      </w:r>
    </w:p>
    <w:p w14:paraId="10DE28F3" w14:textId="7E7D8F75" w:rsidR="008E48F6" w:rsidRPr="004A3817" w:rsidRDefault="009C1FEC" w:rsidP="008E48F6">
      <w:pPr>
        <w:ind w:firstLineChars="200" w:firstLine="560"/>
        <w:rPr>
          <w:rFonts w:asciiTheme="majorBidi" w:eastAsia="楷体" w:hAnsiTheme="majorBidi" w:cstheme="majorBidi"/>
          <w:sz w:val="28"/>
          <w:szCs w:val="28"/>
        </w:rPr>
      </w:pPr>
      <w:r w:rsidRPr="004A3817">
        <w:rPr>
          <w:rFonts w:asciiTheme="majorBidi" w:eastAsia="楷体" w:hAnsiTheme="majorBidi" w:cstheme="majorBidi"/>
          <w:sz w:val="28"/>
          <w:szCs w:val="28"/>
        </w:rPr>
        <w:t>5</w:t>
      </w:r>
      <w:r w:rsidRPr="004A3817">
        <w:rPr>
          <w:rFonts w:asciiTheme="majorBidi" w:eastAsia="楷体" w:hAnsiTheme="majorBidi" w:cstheme="majorBidi"/>
          <w:sz w:val="28"/>
          <w:szCs w:val="28"/>
        </w:rPr>
        <w:t>篇代表性论文发表于</w:t>
      </w:r>
      <w:r w:rsidRPr="004A3817">
        <w:rPr>
          <w:rFonts w:asciiTheme="majorBidi" w:eastAsia="楷体" w:hAnsiTheme="majorBidi" w:cstheme="majorBidi"/>
          <w:sz w:val="28"/>
          <w:szCs w:val="28"/>
        </w:rPr>
        <w:t>Renewable Energy</w:t>
      </w:r>
      <w:r w:rsidRPr="004A3817">
        <w:rPr>
          <w:rFonts w:asciiTheme="majorBidi" w:eastAsia="楷体" w:hAnsiTheme="majorBidi" w:cstheme="majorBidi"/>
          <w:sz w:val="28"/>
          <w:szCs w:val="28"/>
        </w:rPr>
        <w:t>、</w:t>
      </w:r>
      <w:r w:rsidRPr="004A3817">
        <w:rPr>
          <w:rFonts w:asciiTheme="majorBidi" w:eastAsia="楷体" w:hAnsiTheme="majorBidi" w:cstheme="majorBidi"/>
          <w:sz w:val="28"/>
          <w:szCs w:val="28"/>
        </w:rPr>
        <w:t>Energy Conversion and Management</w:t>
      </w:r>
      <w:r w:rsidRPr="004A3817">
        <w:rPr>
          <w:rFonts w:asciiTheme="majorBidi" w:eastAsia="楷体" w:hAnsiTheme="majorBidi" w:cstheme="majorBidi"/>
          <w:sz w:val="28"/>
          <w:szCs w:val="28"/>
        </w:rPr>
        <w:t>等国际能源领域顶级期刊，其中一篇代表作为</w:t>
      </w:r>
      <w:r w:rsidRPr="004A3817">
        <w:rPr>
          <w:rFonts w:asciiTheme="majorBidi" w:eastAsia="楷体" w:hAnsiTheme="majorBidi" w:cstheme="majorBidi"/>
          <w:sz w:val="28"/>
          <w:szCs w:val="28"/>
        </w:rPr>
        <w:t>ESI</w:t>
      </w:r>
      <w:r w:rsidRPr="004A3817">
        <w:rPr>
          <w:rFonts w:asciiTheme="majorBidi" w:eastAsia="楷体" w:hAnsiTheme="majorBidi" w:cstheme="majorBidi"/>
          <w:sz w:val="28"/>
          <w:szCs w:val="28"/>
        </w:rPr>
        <w:t>热点论文。代表性论文被包括</w:t>
      </w:r>
      <w:r w:rsidR="003B0578" w:rsidRPr="004A3817">
        <w:rPr>
          <w:rFonts w:asciiTheme="majorBidi" w:eastAsia="楷体" w:hAnsiTheme="majorBidi" w:cstheme="majorBidi"/>
          <w:sz w:val="28"/>
          <w:szCs w:val="28"/>
        </w:rPr>
        <w:t>中国工程院院士、</w:t>
      </w:r>
      <w:r w:rsidR="003B0578" w:rsidRPr="004A3817">
        <w:rPr>
          <w:rFonts w:asciiTheme="majorBidi" w:eastAsia="楷体" w:hAnsiTheme="majorBidi" w:cstheme="majorBidi"/>
          <w:sz w:val="28"/>
          <w:szCs w:val="28"/>
        </w:rPr>
        <w:t>IEEE Fellow</w:t>
      </w:r>
      <w:r w:rsidR="003B0578" w:rsidRPr="004A3817">
        <w:rPr>
          <w:rFonts w:asciiTheme="majorBidi" w:eastAsia="楷体" w:hAnsiTheme="majorBidi" w:cstheme="majorBidi"/>
          <w:sz w:val="28"/>
          <w:szCs w:val="28"/>
        </w:rPr>
        <w:t>、国家杰出青年基金获得者、长江学者特聘教授</w:t>
      </w:r>
      <w:r w:rsidRPr="004A3817">
        <w:rPr>
          <w:rFonts w:asciiTheme="majorBidi" w:eastAsia="楷体" w:hAnsiTheme="majorBidi" w:cstheme="majorBidi"/>
          <w:sz w:val="28"/>
          <w:szCs w:val="28"/>
        </w:rPr>
        <w:t>等国内外多位知名学者正面引用与</w:t>
      </w:r>
      <w:r w:rsidRPr="004A3817">
        <w:rPr>
          <w:rFonts w:asciiTheme="majorBidi" w:eastAsia="楷体" w:hAnsiTheme="majorBidi" w:cstheme="majorBidi"/>
          <w:sz w:val="28"/>
          <w:szCs w:val="28"/>
        </w:rPr>
        <w:lastRenderedPageBreak/>
        <w:t>评价，产生了广泛的学术影响。</w:t>
      </w:r>
    </w:p>
    <w:p w14:paraId="74EE3DC8" w14:textId="7A57BE4D" w:rsidR="00857136" w:rsidRPr="00697E93" w:rsidRDefault="00857136" w:rsidP="00857136">
      <w:pPr>
        <w:pStyle w:val="a9"/>
        <w:numPr>
          <w:ilvl w:val="0"/>
          <w:numId w:val="1"/>
        </w:numPr>
        <w:rPr>
          <w:rFonts w:ascii="楷体" w:eastAsia="楷体" w:hAnsi="楷体" w:cs="Times New Roman" w:hint="eastAsia"/>
          <w:b/>
          <w:bCs/>
          <w:sz w:val="28"/>
          <w:szCs w:val="28"/>
        </w:rPr>
      </w:pPr>
      <w:r w:rsidRPr="00697E93">
        <w:rPr>
          <w:rFonts w:ascii="楷体" w:eastAsia="楷体" w:hAnsi="楷体" w:cs="Times New Roman" w:hint="eastAsia"/>
          <w:b/>
          <w:bCs/>
          <w:sz w:val="28"/>
          <w:szCs w:val="28"/>
        </w:rPr>
        <w:t>代表性论文及相关专著目录：</w:t>
      </w:r>
    </w:p>
    <w:p w14:paraId="10969080" w14:textId="5157C29C" w:rsidR="00C232A5" w:rsidRPr="004A3817" w:rsidRDefault="00C232A5" w:rsidP="00F53CB9">
      <w:pPr>
        <w:ind w:firstLineChars="200" w:firstLine="560"/>
        <w:rPr>
          <w:rFonts w:asciiTheme="majorBidi" w:eastAsia="楷体" w:hAnsiTheme="majorBidi" w:cstheme="majorBidi"/>
          <w:sz w:val="28"/>
          <w:szCs w:val="28"/>
        </w:rPr>
      </w:pPr>
      <w:r w:rsidRPr="004A3817">
        <w:rPr>
          <w:rFonts w:asciiTheme="majorBidi" w:eastAsia="楷体" w:hAnsiTheme="majorBidi" w:cstheme="majorBidi"/>
          <w:sz w:val="28"/>
          <w:szCs w:val="28"/>
        </w:rPr>
        <w:t>（</w:t>
      </w:r>
      <w:r w:rsidRPr="004A3817">
        <w:rPr>
          <w:rFonts w:asciiTheme="majorBidi" w:eastAsia="楷体" w:hAnsiTheme="majorBidi" w:cstheme="majorBidi"/>
          <w:sz w:val="28"/>
          <w:szCs w:val="28"/>
        </w:rPr>
        <w:t>1</w:t>
      </w:r>
      <w:r w:rsidRPr="004A3817">
        <w:rPr>
          <w:rFonts w:asciiTheme="majorBidi" w:eastAsia="楷体" w:hAnsiTheme="majorBidi" w:cstheme="majorBidi"/>
          <w:sz w:val="28"/>
          <w:szCs w:val="28"/>
        </w:rPr>
        <w:t>）</w:t>
      </w:r>
      <w:r w:rsidRPr="004A3817">
        <w:rPr>
          <w:rFonts w:asciiTheme="majorBidi" w:eastAsia="楷体" w:hAnsiTheme="majorBidi" w:cstheme="majorBidi"/>
          <w:sz w:val="28"/>
          <w:szCs w:val="28"/>
        </w:rPr>
        <w:t>Jiandong Jia, Haiqiao Li, Di Wu*, Jiacheng Guo, Leilei Jiang, Zeming Fan. Multi-objective optimization study of regional integrated energy systems coupled with renewable energy, energy storage, and inter-station energy sharing[J]. Renewable Energy, 2024, 225: 120328.</w:t>
      </w:r>
      <w:r w:rsidRPr="004A3817">
        <w:rPr>
          <w:rFonts w:asciiTheme="majorBidi" w:eastAsia="楷体" w:hAnsiTheme="majorBidi" w:cstheme="majorBidi"/>
          <w:sz w:val="28"/>
          <w:szCs w:val="28"/>
        </w:rPr>
        <w:t>（</w:t>
      </w:r>
      <w:r w:rsidRPr="004A3817">
        <w:rPr>
          <w:rFonts w:asciiTheme="majorBidi" w:eastAsia="楷体" w:hAnsiTheme="majorBidi" w:cstheme="majorBidi"/>
          <w:sz w:val="28"/>
          <w:szCs w:val="28"/>
        </w:rPr>
        <w:t>ESI</w:t>
      </w:r>
      <w:r w:rsidRPr="004A3817">
        <w:rPr>
          <w:rFonts w:asciiTheme="majorBidi" w:eastAsia="楷体" w:hAnsiTheme="majorBidi" w:cstheme="majorBidi"/>
          <w:sz w:val="28"/>
          <w:szCs w:val="28"/>
        </w:rPr>
        <w:t>热点论文）</w:t>
      </w:r>
    </w:p>
    <w:p w14:paraId="1E41813A" w14:textId="3FC74316" w:rsidR="00F53CB9" w:rsidRPr="004A3817" w:rsidRDefault="00F53CB9" w:rsidP="00F53CB9">
      <w:pPr>
        <w:ind w:firstLineChars="200" w:firstLine="560"/>
        <w:rPr>
          <w:rFonts w:asciiTheme="majorBidi" w:eastAsia="楷体" w:hAnsiTheme="majorBidi" w:cstheme="majorBidi"/>
          <w:sz w:val="28"/>
          <w:szCs w:val="28"/>
        </w:rPr>
      </w:pPr>
      <w:r w:rsidRPr="004A3817">
        <w:rPr>
          <w:rFonts w:asciiTheme="majorBidi" w:eastAsia="楷体" w:hAnsiTheme="majorBidi" w:cstheme="majorBidi"/>
          <w:sz w:val="28"/>
          <w:szCs w:val="28"/>
        </w:rPr>
        <w:t>（</w:t>
      </w:r>
      <w:r w:rsidR="00C232A5" w:rsidRPr="004A3817">
        <w:rPr>
          <w:rFonts w:asciiTheme="majorBidi" w:eastAsia="楷体" w:hAnsiTheme="majorBidi" w:cstheme="majorBidi"/>
          <w:sz w:val="28"/>
          <w:szCs w:val="28"/>
        </w:rPr>
        <w:t>2</w:t>
      </w:r>
      <w:r w:rsidRPr="004A3817">
        <w:rPr>
          <w:rFonts w:asciiTheme="majorBidi" w:eastAsia="楷体" w:hAnsiTheme="majorBidi" w:cstheme="majorBidi"/>
          <w:sz w:val="28"/>
          <w:szCs w:val="28"/>
        </w:rPr>
        <w:t>）</w:t>
      </w:r>
      <w:r w:rsidRPr="004A3817">
        <w:rPr>
          <w:rFonts w:asciiTheme="majorBidi" w:eastAsia="楷体" w:hAnsiTheme="majorBidi" w:cstheme="majorBidi"/>
          <w:sz w:val="28"/>
          <w:szCs w:val="28"/>
        </w:rPr>
        <w:t>Jiandong Jia, Hongwei Chen, Hantao Liu*, Tianchao Ai, Haiqiao Li. Thermodynamic performance analyses for CCHP system coupled with organic Rankine cycle and solar thermal utilization under a novel operation strategy[J]. Energy Conversion and Management, 2021, 239: 114212.</w:t>
      </w:r>
    </w:p>
    <w:p w14:paraId="52074418" w14:textId="03C5F9CB" w:rsidR="00F53CB9" w:rsidRPr="004A3817" w:rsidRDefault="00F53CB9" w:rsidP="00F53CB9">
      <w:pPr>
        <w:ind w:firstLineChars="200" w:firstLine="560"/>
        <w:rPr>
          <w:rFonts w:asciiTheme="majorBidi" w:eastAsia="楷体" w:hAnsiTheme="majorBidi" w:cstheme="majorBidi"/>
          <w:sz w:val="28"/>
          <w:szCs w:val="28"/>
        </w:rPr>
      </w:pPr>
      <w:r w:rsidRPr="004A3817">
        <w:rPr>
          <w:rFonts w:asciiTheme="majorBidi" w:eastAsia="楷体" w:hAnsiTheme="majorBidi" w:cstheme="majorBidi"/>
          <w:sz w:val="28"/>
          <w:szCs w:val="28"/>
        </w:rPr>
        <w:t>（</w:t>
      </w:r>
      <w:r w:rsidR="00C232A5" w:rsidRPr="004A3817">
        <w:rPr>
          <w:rFonts w:asciiTheme="majorBidi" w:eastAsia="楷体" w:hAnsiTheme="majorBidi" w:cstheme="majorBidi"/>
          <w:sz w:val="28"/>
          <w:szCs w:val="28"/>
        </w:rPr>
        <w:t>3</w:t>
      </w:r>
      <w:r w:rsidRPr="004A3817">
        <w:rPr>
          <w:rFonts w:asciiTheme="majorBidi" w:eastAsia="楷体" w:hAnsiTheme="majorBidi" w:cstheme="majorBidi"/>
          <w:sz w:val="28"/>
          <w:szCs w:val="28"/>
        </w:rPr>
        <w:t>）</w:t>
      </w:r>
      <w:r w:rsidRPr="004A3817">
        <w:rPr>
          <w:rFonts w:asciiTheme="majorBidi" w:eastAsia="楷体" w:hAnsiTheme="majorBidi" w:cstheme="majorBidi"/>
          <w:sz w:val="28"/>
          <w:szCs w:val="28"/>
        </w:rPr>
        <w:t>Zherui Ma, Hongwei Chen, Jiangjiang Wang, Xin Yang*, Rujing Yan, Jiandong Jia, Wenliang Xu. Application of hybrid model based on double decomposition, error correction and deep learning in short-term wind speed prediction[J]. Energy Conversion and Management, 2020, 205: 112345.</w:t>
      </w:r>
    </w:p>
    <w:p w14:paraId="61B97014" w14:textId="4DAC3122" w:rsidR="00F53CB9" w:rsidRPr="004A3817" w:rsidRDefault="00F53CB9" w:rsidP="00C232A5">
      <w:pPr>
        <w:ind w:firstLineChars="200" w:firstLine="560"/>
        <w:rPr>
          <w:rFonts w:asciiTheme="majorBidi" w:eastAsia="楷体" w:hAnsiTheme="majorBidi" w:cstheme="majorBidi"/>
          <w:sz w:val="28"/>
          <w:szCs w:val="28"/>
        </w:rPr>
      </w:pPr>
      <w:r w:rsidRPr="004A3817">
        <w:rPr>
          <w:rFonts w:asciiTheme="majorBidi" w:eastAsia="楷体" w:hAnsiTheme="majorBidi" w:cstheme="majorBidi"/>
          <w:sz w:val="28"/>
          <w:szCs w:val="28"/>
        </w:rPr>
        <w:t>（</w:t>
      </w:r>
      <w:r w:rsidR="00C232A5" w:rsidRPr="004A3817">
        <w:rPr>
          <w:rFonts w:asciiTheme="majorBidi" w:eastAsia="楷体" w:hAnsiTheme="majorBidi" w:cstheme="majorBidi"/>
          <w:sz w:val="28"/>
          <w:szCs w:val="28"/>
        </w:rPr>
        <w:t>4</w:t>
      </w:r>
      <w:r w:rsidRPr="004A3817">
        <w:rPr>
          <w:rFonts w:asciiTheme="majorBidi" w:eastAsia="楷体" w:hAnsiTheme="majorBidi" w:cstheme="majorBidi"/>
          <w:sz w:val="28"/>
          <w:szCs w:val="28"/>
        </w:rPr>
        <w:t>）</w:t>
      </w:r>
      <w:r w:rsidRPr="004A3817">
        <w:rPr>
          <w:rFonts w:asciiTheme="majorBidi" w:eastAsia="楷体" w:hAnsiTheme="majorBidi" w:cstheme="majorBidi"/>
          <w:sz w:val="28"/>
          <w:szCs w:val="28"/>
        </w:rPr>
        <w:t>Qijie Ma, Jianhua Fan, Hantao Liu*. Energy pile-based ground source heat pump system with seasonal solar energy storage[J]. Renewable Energy, 2023, 206: 1132-1146.</w:t>
      </w:r>
    </w:p>
    <w:p w14:paraId="7B116E12" w14:textId="02A0B075" w:rsidR="00F53CB9" w:rsidRPr="004A3817" w:rsidRDefault="00F53CB9" w:rsidP="00281F00">
      <w:pPr>
        <w:ind w:firstLineChars="200" w:firstLine="560"/>
        <w:rPr>
          <w:rFonts w:asciiTheme="majorBidi" w:eastAsia="楷体" w:hAnsiTheme="majorBidi" w:cstheme="majorBidi"/>
          <w:sz w:val="28"/>
          <w:szCs w:val="28"/>
        </w:rPr>
      </w:pPr>
      <w:r w:rsidRPr="004A3817">
        <w:rPr>
          <w:rFonts w:asciiTheme="majorBidi" w:eastAsia="楷体" w:hAnsiTheme="majorBidi" w:cstheme="majorBidi"/>
          <w:sz w:val="28"/>
          <w:szCs w:val="28"/>
        </w:rPr>
        <w:t>（</w:t>
      </w:r>
      <w:r w:rsidRPr="004A3817">
        <w:rPr>
          <w:rFonts w:asciiTheme="majorBidi" w:eastAsia="楷体" w:hAnsiTheme="majorBidi" w:cstheme="majorBidi"/>
          <w:sz w:val="28"/>
          <w:szCs w:val="28"/>
        </w:rPr>
        <w:t>5</w:t>
      </w:r>
      <w:r w:rsidRPr="004A3817">
        <w:rPr>
          <w:rFonts w:asciiTheme="majorBidi" w:eastAsia="楷体" w:hAnsiTheme="majorBidi" w:cstheme="majorBidi"/>
          <w:sz w:val="28"/>
          <w:szCs w:val="28"/>
        </w:rPr>
        <w:t>）</w:t>
      </w:r>
      <w:r w:rsidR="00281F00" w:rsidRPr="004A3817">
        <w:rPr>
          <w:rFonts w:asciiTheme="majorBidi" w:eastAsia="楷体" w:hAnsiTheme="majorBidi" w:cstheme="majorBidi"/>
          <w:sz w:val="28"/>
          <w:szCs w:val="28"/>
        </w:rPr>
        <w:t>Xing Ju</w:t>
      </w:r>
      <w:r w:rsidRPr="004A3817">
        <w:rPr>
          <w:rFonts w:asciiTheme="majorBidi" w:eastAsia="楷体" w:hAnsiTheme="majorBidi" w:cstheme="majorBidi"/>
          <w:sz w:val="28"/>
          <w:szCs w:val="28"/>
        </w:rPr>
        <w:t xml:space="preserve">, </w:t>
      </w:r>
      <w:r w:rsidR="00281F00" w:rsidRPr="004A3817">
        <w:rPr>
          <w:rFonts w:asciiTheme="majorBidi" w:eastAsia="楷体" w:hAnsiTheme="majorBidi" w:cstheme="majorBidi"/>
          <w:sz w:val="28"/>
          <w:szCs w:val="28"/>
        </w:rPr>
        <w:t>Zhifeng Wang*</w:t>
      </w:r>
      <w:r w:rsidRPr="004A3817">
        <w:rPr>
          <w:rFonts w:asciiTheme="majorBidi" w:eastAsia="楷体" w:hAnsiTheme="majorBidi" w:cstheme="majorBidi"/>
          <w:sz w:val="28"/>
          <w:szCs w:val="28"/>
        </w:rPr>
        <w:t xml:space="preserve">, </w:t>
      </w:r>
      <w:r w:rsidR="00281F00" w:rsidRPr="004A3817">
        <w:rPr>
          <w:rFonts w:asciiTheme="majorBidi" w:eastAsia="楷体" w:hAnsiTheme="majorBidi" w:cstheme="majorBidi"/>
          <w:sz w:val="28"/>
          <w:szCs w:val="28"/>
        </w:rPr>
        <w:t>Gilles Flamant</w:t>
      </w:r>
      <w:r w:rsidRPr="004A3817">
        <w:rPr>
          <w:rFonts w:asciiTheme="majorBidi" w:eastAsia="楷体" w:hAnsiTheme="majorBidi" w:cstheme="majorBidi"/>
          <w:sz w:val="28"/>
          <w:szCs w:val="28"/>
        </w:rPr>
        <w:t xml:space="preserve">, </w:t>
      </w:r>
      <w:r w:rsidR="00281F00" w:rsidRPr="004A3817">
        <w:rPr>
          <w:rFonts w:asciiTheme="majorBidi" w:eastAsia="楷体" w:hAnsiTheme="majorBidi" w:cstheme="majorBidi"/>
          <w:sz w:val="28"/>
          <w:szCs w:val="28"/>
        </w:rPr>
        <w:t>Peng Li</w:t>
      </w:r>
      <w:r w:rsidRPr="004A3817">
        <w:rPr>
          <w:rFonts w:asciiTheme="majorBidi" w:eastAsia="楷体" w:hAnsiTheme="majorBidi" w:cstheme="majorBidi"/>
          <w:sz w:val="28"/>
          <w:szCs w:val="28"/>
        </w:rPr>
        <w:t xml:space="preserve">, </w:t>
      </w:r>
      <w:r w:rsidR="00281F00" w:rsidRPr="004A3817">
        <w:rPr>
          <w:rFonts w:asciiTheme="majorBidi" w:eastAsia="楷体" w:hAnsiTheme="majorBidi" w:cstheme="majorBidi"/>
          <w:sz w:val="28"/>
          <w:szCs w:val="28"/>
        </w:rPr>
        <w:t>Wenyu Zhao</w:t>
      </w:r>
      <w:r w:rsidRPr="004A3817">
        <w:rPr>
          <w:rFonts w:asciiTheme="majorBidi" w:eastAsia="楷体" w:hAnsiTheme="majorBidi" w:cstheme="majorBidi"/>
          <w:sz w:val="28"/>
          <w:szCs w:val="28"/>
        </w:rPr>
        <w:t xml:space="preserve">. </w:t>
      </w:r>
      <w:r w:rsidR="00281F00" w:rsidRPr="004A3817">
        <w:rPr>
          <w:rFonts w:asciiTheme="majorBidi" w:eastAsia="楷体" w:hAnsiTheme="majorBidi" w:cstheme="majorBidi"/>
          <w:sz w:val="28"/>
          <w:szCs w:val="28"/>
        </w:rPr>
        <w:t>Numerical analysis and optimization of a spectrum splitting concentration photovoltaic–thermoelectric hybrid system</w:t>
      </w:r>
      <w:r w:rsidRPr="004A3817">
        <w:rPr>
          <w:rFonts w:asciiTheme="majorBidi" w:eastAsia="楷体" w:hAnsiTheme="majorBidi" w:cstheme="majorBidi"/>
          <w:sz w:val="28"/>
          <w:szCs w:val="28"/>
        </w:rPr>
        <w:t>[J]. S</w:t>
      </w:r>
      <w:r w:rsidR="00281F00" w:rsidRPr="004A3817">
        <w:rPr>
          <w:rFonts w:asciiTheme="majorBidi" w:eastAsia="楷体" w:hAnsiTheme="majorBidi" w:cstheme="majorBidi"/>
          <w:sz w:val="28"/>
          <w:szCs w:val="28"/>
        </w:rPr>
        <w:t xml:space="preserve">olar </w:t>
      </w:r>
      <w:r w:rsidR="001D78A8" w:rsidRPr="004A3817">
        <w:rPr>
          <w:rFonts w:asciiTheme="majorBidi" w:eastAsia="楷体" w:hAnsiTheme="majorBidi" w:cstheme="majorBidi"/>
          <w:sz w:val="28"/>
          <w:szCs w:val="28"/>
        </w:rPr>
        <w:t>E</w:t>
      </w:r>
      <w:r w:rsidR="00281F00" w:rsidRPr="004A3817">
        <w:rPr>
          <w:rFonts w:asciiTheme="majorBidi" w:eastAsia="楷体" w:hAnsiTheme="majorBidi" w:cstheme="majorBidi"/>
          <w:sz w:val="28"/>
          <w:szCs w:val="28"/>
        </w:rPr>
        <w:t>nergy</w:t>
      </w:r>
      <w:r w:rsidRPr="004A3817">
        <w:rPr>
          <w:rFonts w:asciiTheme="majorBidi" w:eastAsia="楷体" w:hAnsiTheme="majorBidi" w:cstheme="majorBidi"/>
          <w:sz w:val="28"/>
          <w:szCs w:val="28"/>
        </w:rPr>
        <w:t>, 20</w:t>
      </w:r>
      <w:r w:rsidR="00281F00" w:rsidRPr="004A3817">
        <w:rPr>
          <w:rFonts w:asciiTheme="majorBidi" w:eastAsia="楷体" w:hAnsiTheme="majorBidi" w:cstheme="majorBidi"/>
          <w:sz w:val="28"/>
          <w:szCs w:val="28"/>
        </w:rPr>
        <w:t>1</w:t>
      </w:r>
      <w:r w:rsidRPr="004A3817">
        <w:rPr>
          <w:rFonts w:asciiTheme="majorBidi" w:eastAsia="楷体" w:hAnsiTheme="majorBidi" w:cstheme="majorBidi"/>
          <w:sz w:val="28"/>
          <w:szCs w:val="28"/>
        </w:rPr>
        <w:t>2, 8</w:t>
      </w:r>
      <w:r w:rsidR="00281F00" w:rsidRPr="004A3817">
        <w:rPr>
          <w:rFonts w:asciiTheme="majorBidi" w:eastAsia="楷体" w:hAnsiTheme="majorBidi" w:cstheme="majorBidi"/>
          <w:sz w:val="28"/>
          <w:szCs w:val="28"/>
        </w:rPr>
        <w:t>6</w:t>
      </w:r>
      <w:r w:rsidRPr="004A3817">
        <w:rPr>
          <w:rFonts w:asciiTheme="majorBidi" w:eastAsia="楷体" w:hAnsiTheme="majorBidi" w:cstheme="majorBidi"/>
          <w:sz w:val="28"/>
          <w:szCs w:val="28"/>
        </w:rPr>
        <w:t xml:space="preserve">: </w:t>
      </w:r>
      <w:r w:rsidR="00281F00" w:rsidRPr="004A3817">
        <w:rPr>
          <w:rFonts w:asciiTheme="majorBidi" w:eastAsia="楷体" w:hAnsiTheme="majorBidi" w:cstheme="majorBidi"/>
          <w:sz w:val="28"/>
          <w:szCs w:val="28"/>
        </w:rPr>
        <w:lastRenderedPageBreak/>
        <w:t>1941-1954</w:t>
      </w:r>
      <w:r w:rsidRPr="004A3817">
        <w:rPr>
          <w:rFonts w:asciiTheme="majorBidi" w:eastAsia="楷体" w:hAnsiTheme="majorBidi" w:cstheme="majorBidi"/>
          <w:sz w:val="28"/>
          <w:szCs w:val="28"/>
        </w:rPr>
        <w:t>.</w:t>
      </w:r>
    </w:p>
    <w:p w14:paraId="527ABBB9" w14:textId="4E749BEB" w:rsidR="00755E7E" w:rsidRPr="00697E93" w:rsidRDefault="00857136" w:rsidP="00755E7E">
      <w:pPr>
        <w:pStyle w:val="a9"/>
        <w:numPr>
          <w:ilvl w:val="0"/>
          <w:numId w:val="1"/>
        </w:numPr>
        <w:rPr>
          <w:rFonts w:ascii="楷体" w:eastAsia="楷体" w:hAnsi="楷体" w:cs="Times New Roman" w:hint="eastAsia"/>
          <w:b/>
          <w:bCs/>
          <w:sz w:val="28"/>
          <w:szCs w:val="28"/>
        </w:rPr>
      </w:pPr>
      <w:r w:rsidRPr="00697E93">
        <w:rPr>
          <w:rFonts w:ascii="楷体" w:eastAsia="楷体" w:hAnsi="楷体" w:cs="Times New Roman" w:hint="eastAsia"/>
          <w:b/>
          <w:bCs/>
          <w:sz w:val="28"/>
          <w:szCs w:val="28"/>
        </w:rPr>
        <w:t>主要完成人情况：</w:t>
      </w:r>
    </w:p>
    <w:p w14:paraId="1F9F3463" w14:textId="77777777" w:rsidR="0002027F" w:rsidRPr="004A3817" w:rsidRDefault="00C5196A" w:rsidP="00E355FD">
      <w:pPr>
        <w:pStyle w:val="a9"/>
        <w:ind w:left="0" w:firstLineChars="200" w:firstLine="560"/>
        <w:rPr>
          <w:rFonts w:ascii="楷体" w:eastAsia="楷体" w:hAnsi="楷体" w:cs="Times New Roman" w:hint="eastAsia"/>
          <w:sz w:val="28"/>
          <w:szCs w:val="28"/>
        </w:rPr>
      </w:pPr>
      <w:r w:rsidRPr="004A3817">
        <w:rPr>
          <w:rFonts w:ascii="楷体" w:eastAsia="楷体" w:hAnsi="楷体" w:cs="Times New Roman"/>
          <w:sz w:val="28"/>
          <w:szCs w:val="28"/>
        </w:rPr>
        <w:t>第一完成人：刘汉涛（中北大学）</w:t>
      </w:r>
    </w:p>
    <w:p w14:paraId="096E70D5" w14:textId="77777777" w:rsidR="0002027F" w:rsidRPr="004A3817" w:rsidRDefault="00C5196A" w:rsidP="00E355FD">
      <w:pPr>
        <w:pStyle w:val="a9"/>
        <w:ind w:left="0" w:firstLineChars="200" w:firstLine="560"/>
        <w:rPr>
          <w:rFonts w:ascii="楷体" w:eastAsia="楷体" w:hAnsi="楷体" w:cs="Times New Roman" w:hint="eastAsia"/>
          <w:sz w:val="28"/>
          <w:szCs w:val="28"/>
        </w:rPr>
      </w:pPr>
      <w:r w:rsidRPr="004A3817">
        <w:rPr>
          <w:rFonts w:ascii="楷体" w:eastAsia="楷体" w:hAnsi="楷体" w:cs="Times New Roman"/>
          <w:sz w:val="28"/>
          <w:szCs w:val="28"/>
        </w:rPr>
        <w:t>第二完成人：贾建东（中北大学）</w:t>
      </w:r>
    </w:p>
    <w:p w14:paraId="2E6A5EF1" w14:textId="77777777" w:rsidR="0002027F" w:rsidRPr="004A3817" w:rsidRDefault="00C5196A" w:rsidP="00E355FD">
      <w:pPr>
        <w:pStyle w:val="a9"/>
        <w:ind w:left="0" w:firstLineChars="200" w:firstLine="560"/>
        <w:rPr>
          <w:rFonts w:ascii="楷体" w:eastAsia="楷体" w:hAnsi="楷体" w:cs="Times New Roman" w:hint="eastAsia"/>
          <w:sz w:val="28"/>
          <w:szCs w:val="28"/>
        </w:rPr>
      </w:pPr>
      <w:r w:rsidRPr="004A3817">
        <w:rPr>
          <w:rFonts w:ascii="楷体" w:eastAsia="楷体" w:hAnsi="楷体" w:cs="Times New Roman"/>
          <w:sz w:val="28"/>
          <w:szCs w:val="28"/>
        </w:rPr>
        <w:t>第三完成人：麻哲瑞（华北电力大学）</w:t>
      </w:r>
    </w:p>
    <w:p w14:paraId="27EAB468" w14:textId="77777777" w:rsidR="0002027F" w:rsidRPr="004A3817" w:rsidRDefault="00C5196A" w:rsidP="00E355FD">
      <w:pPr>
        <w:pStyle w:val="a9"/>
        <w:ind w:left="0" w:firstLineChars="200" w:firstLine="560"/>
        <w:rPr>
          <w:rFonts w:ascii="楷体" w:eastAsia="楷体" w:hAnsi="楷体" w:cs="Times New Roman" w:hint="eastAsia"/>
          <w:sz w:val="28"/>
          <w:szCs w:val="28"/>
        </w:rPr>
      </w:pPr>
      <w:r w:rsidRPr="004A3817">
        <w:rPr>
          <w:rFonts w:ascii="楷体" w:eastAsia="楷体" w:hAnsi="楷体" w:cs="Times New Roman"/>
          <w:sz w:val="28"/>
          <w:szCs w:val="28"/>
        </w:rPr>
        <w:t>第四完成人：马奇杰（中北大学）</w:t>
      </w:r>
    </w:p>
    <w:p w14:paraId="46213ABA" w14:textId="77777777" w:rsidR="0002027F" w:rsidRPr="004A3817" w:rsidRDefault="00C5196A" w:rsidP="00E355FD">
      <w:pPr>
        <w:pStyle w:val="a9"/>
        <w:ind w:left="0" w:firstLineChars="200" w:firstLine="560"/>
        <w:rPr>
          <w:rFonts w:ascii="楷体" w:eastAsia="楷体" w:hAnsi="楷体" w:cs="Times New Roman" w:hint="eastAsia"/>
          <w:sz w:val="28"/>
          <w:szCs w:val="28"/>
        </w:rPr>
      </w:pPr>
      <w:r w:rsidRPr="004A3817">
        <w:rPr>
          <w:rFonts w:ascii="楷体" w:eastAsia="楷体" w:hAnsi="楷体" w:cs="Times New Roman"/>
          <w:sz w:val="28"/>
          <w:szCs w:val="28"/>
        </w:rPr>
        <w:t>第五完成人：王志峰（中国科学院电工研究所）</w:t>
      </w:r>
    </w:p>
    <w:p w14:paraId="755BD908" w14:textId="03D6DE85" w:rsidR="00755E7E" w:rsidRPr="004A3817" w:rsidRDefault="00C5196A" w:rsidP="00E355FD">
      <w:pPr>
        <w:pStyle w:val="a9"/>
        <w:ind w:left="0" w:firstLineChars="200" w:firstLine="560"/>
        <w:rPr>
          <w:rFonts w:ascii="楷体" w:eastAsia="楷体" w:hAnsi="楷体" w:cs="Times New Roman" w:hint="eastAsia"/>
          <w:sz w:val="28"/>
          <w:szCs w:val="28"/>
        </w:rPr>
      </w:pPr>
      <w:r w:rsidRPr="004A3817">
        <w:rPr>
          <w:rFonts w:ascii="楷体" w:eastAsia="楷体" w:hAnsi="楷体" w:cs="Times New Roman"/>
          <w:sz w:val="28"/>
          <w:szCs w:val="28"/>
        </w:rPr>
        <w:t>第六完成人：巨星（</w:t>
      </w:r>
      <w:r w:rsidR="00902A03" w:rsidRPr="004A3817">
        <w:rPr>
          <w:rFonts w:ascii="楷体" w:eastAsia="楷体" w:hAnsi="楷体" w:cs="Times New Roman"/>
          <w:sz w:val="28"/>
          <w:szCs w:val="28"/>
        </w:rPr>
        <w:t>中国科学院电工研究所</w:t>
      </w:r>
      <w:r w:rsidRPr="004A3817">
        <w:rPr>
          <w:rFonts w:ascii="楷体" w:eastAsia="楷体" w:hAnsi="楷体" w:cs="Times New Roman"/>
          <w:sz w:val="28"/>
          <w:szCs w:val="28"/>
        </w:rPr>
        <w:t>）</w:t>
      </w:r>
    </w:p>
    <w:p w14:paraId="55F1A10C" w14:textId="0C589BD2" w:rsidR="00C5196A" w:rsidRPr="00697E93" w:rsidRDefault="00C5196A" w:rsidP="00697E93">
      <w:pPr>
        <w:pStyle w:val="a9"/>
        <w:numPr>
          <w:ilvl w:val="0"/>
          <w:numId w:val="1"/>
        </w:numPr>
        <w:rPr>
          <w:rFonts w:ascii="楷体" w:eastAsia="楷体" w:hAnsi="楷体" w:cs="Times New Roman" w:hint="eastAsia"/>
          <w:b/>
          <w:bCs/>
          <w:sz w:val="28"/>
          <w:szCs w:val="28"/>
        </w:rPr>
      </w:pPr>
      <w:r w:rsidRPr="00697E93">
        <w:rPr>
          <w:rFonts w:ascii="楷体" w:eastAsia="楷体" w:hAnsi="楷体" w:cs="Times New Roman" w:hint="eastAsia"/>
          <w:b/>
          <w:bCs/>
          <w:sz w:val="28"/>
          <w:szCs w:val="28"/>
        </w:rPr>
        <w:t>七、完成人合作关系说明</w:t>
      </w:r>
    </w:p>
    <w:p w14:paraId="13E13F6B" w14:textId="5A7DAFD9" w:rsidR="00755E7E" w:rsidRPr="004A3817" w:rsidRDefault="003356AE" w:rsidP="00F24AEE">
      <w:pPr>
        <w:ind w:firstLineChars="200" w:firstLine="560"/>
        <w:rPr>
          <w:rFonts w:asciiTheme="majorBidi" w:eastAsia="楷体" w:hAnsiTheme="majorBidi" w:cstheme="majorBidi"/>
          <w:sz w:val="28"/>
          <w:szCs w:val="28"/>
        </w:rPr>
      </w:pPr>
      <w:r w:rsidRPr="004A3817">
        <w:rPr>
          <w:rFonts w:asciiTheme="majorBidi" w:eastAsia="楷体" w:hAnsiTheme="majorBidi" w:cstheme="majorBidi"/>
          <w:sz w:val="28"/>
          <w:szCs w:val="28"/>
        </w:rPr>
        <w:t>刘汉涛</w:t>
      </w:r>
      <w:r w:rsidR="0002027F" w:rsidRPr="004A3817">
        <w:rPr>
          <w:rFonts w:asciiTheme="majorBidi" w:eastAsia="楷体" w:hAnsiTheme="majorBidi" w:cstheme="majorBidi"/>
          <w:sz w:val="28"/>
          <w:szCs w:val="28"/>
        </w:rPr>
        <w:t>是代表性论文</w:t>
      </w:r>
      <w:r w:rsidR="0002027F" w:rsidRPr="004A3817">
        <w:rPr>
          <w:rFonts w:asciiTheme="majorBidi" w:eastAsia="楷体" w:hAnsiTheme="majorBidi" w:cstheme="majorBidi"/>
          <w:sz w:val="28"/>
          <w:szCs w:val="28"/>
        </w:rPr>
        <w:t>2</w:t>
      </w:r>
      <w:r w:rsidR="0002027F" w:rsidRPr="004A3817">
        <w:rPr>
          <w:rFonts w:asciiTheme="majorBidi" w:eastAsia="楷体" w:hAnsiTheme="majorBidi" w:cstheme="majorBidi"/>
          <w:sz w:val="28"/>
          <w:szCs w:val="28"/>
        </w:rPr>
        <w:t>和</w:t>
      </w:r>
      <w:r w:rsidR="0002027F" w:rsidRPr="004A3817">
        <w:rPr>
          <w:rFonts w:asciiTheme="majorBidi" w:eastAsia="楷体" w:hAnsiTheme="majorBidi" w:cstheme="majorBidi"/>
          <w:sz w:val="28"/>
          <w:szCs w:val="28"/>
        </w:rPr>
        <w:t>4</w:t>
      </w:r>
      <w:r w:rsidR="0002027F" w:rsidRPr="004A3817">
        <w:rPr>
          <w:rFonts w:asciiTheme="majorBidi" w:eastAsia="楷体" w:hAnsiTheme="majorBidi" w:cstheme="majorBidi"/>
          <w:sz w:val="28"/>
          <w:szCs w:val="28"/>
        </w:rPr>
        <w:t>的通讯作者</w:t>
      </w:r>
      <w:r w:rsidR="00086D6B" w:rsidRPr="004A3817">
        <w:rPr>
          <w:rFonts w:asciiTheme="majorBidi" w:eastAsia="楷体" w:hAnsiTheme="majorBidi" w:cstheme="majorBidi"/>
          <w:sz w:val="28"/>
          <w:szCs w:val="28"/>
        </w:rPr>
        <w:t>；</w:t>
      </w:r>
      <w:r w:rsidR="00F24AEE" w:rsidRPr="004A3817">
        <w:rPr>
          <w:rFonts w:asciiTheme="majorBidi" w:eastAsia="楷体" w:hAnsiTheme="majorBidi" w:cstheme="majorBidi"/>
          <w:sz w:val="28"/>
          <w:szCs w:val="28"/>
        </w:rPr>
        <w:t>贾建东</w:t>
      </w:r>
      <w:r w:rsidR="0002027F" w:rsidRPr="004A3817">
        <w:rPr>
          <w:rFonts w:asciiTheme="majorBidi" w:eastAsia="楷体" w:hAnsiTheme="majorBidi" w:cstheme="majorBidi"/>
          <w:sz w:val="28"/>
          <w:szCs w:val="28"/>
        </w:rPr>
        <w:t>是</w:t>
      </w:r>
      <w:r w:rsidR="005F35A6" w:rsidRPr="004A3817">
        <w:rPr>
          <w:rFonts w:asciiTheme="majorBidi" w:eastAsia="楷体" w:hAnsiTheme="majorBidi" w:cstheme="majorBidi"/>
          <w:sz w:val="28"/>
          <w:szCs w:val="28"/>
        </w:rPr>
        <w:t>代表性论文</w:t>
      </w:r>
      <w:r w:rsidR="005F35A6" w:rsidRPr="004A3817">
        <w:rPr>
          <w:rFonts w:asciiTheme="majorBidi" w:eastAsia="楷体" w:hAnsiTheme="majorBidi" w:cstheme="majorBidi"/>
          <w:sz w:val="28"/>
          <w:szCs w:val="28"/>
        </w:rPr>
        <w:t>1</w:t>
      </w:r>
      <w:r w:rsidR="0002027F" w:rsidRPr="004A3817">
        <w:rPr>
          <w:rFonts w:asciiTheme="majorBidi" w:eastAsia="楷体" w:hAnsiTheme="majorBidi" w:cstheme="majorBidi"/>
          <w:sz w:val="28"/>
          <w:szCs w:val="28"/>
        </w:rPr>
        <w:t>和</w:t>
      </w:r>
      <w:r w:rsidR="007A40F9" w:rsidRPr="004A3817">
        <w:rPr>
          <w:rFonts w:asciiTheme="majorBidi" w:eastAsia="楷体" w:hAnsiTheme="majorBidi" w:cstheme="majorBidi"/>
          <w:sz w:val="28"/>
          <w:szCs w:val="28"/>
        </w:rPr>
        <w:t>2</w:t>
      </w:r>
      <w:r w:rsidR="0002027F" w:rsidRPr="004A3817">
        <w:rPr>
          <w:rFonts w:asciiTheme="majorBidi" w:eastAsia="楷体" w:hAnsiTheme="majorBidi" w:cstheme="majorBidi"/>
          <w:sz w:val="28"/>
          <w:szCs w:val="28"/>
        </w:rPr>
        <w:t>的第一作者；麻哲瑞与</w:t>
      </w:r>
      <w:r w:rsidR="00A740AA" w:rsidRPr="004A3817">
        <w:rPr>
          <w:rFonts w:asciiTheme="majorBidi" w:eastAsia="楷体" w:hAnsiTheme="majorBidi" w:cstheme="majorBidi"/>
          <w:sz w:val="28"/>
          <w:szCs w:val="28"/>
        </w:rPr>
        <w:t>贾建东</w:t>
      </w:r>
      <w:r w:rsidR="00F24AEE" w:rsidRPr="004A3817">
        <w:rPr>
          <w:rFonts w:asciiTheme="majorBidi" w:eastAsia="楷体" w:hAnsiTheme="majorBidi" w:cstheme="majorBidi"/>
          <w:sz w:val="28"/>
          <w:szCs w:val="28"/>
        </w:rPr>
        <w:t>合作发表代表性论文</w:t>
      </w:r>
      <w:r w:rsidR="00442FD5" w:rsidRPr="004A3817">
        <w:rPr>
          <w:rFonts w:asciiTheme="majorBidi" w:eastAsia="楷体" w:hAnsiTheme="majorBidi" w:cstheme="majorBidi"/>
          <w:sz w:val="28"/>
          <w:szCs w:val="28"/>
        </w:rPr>
        <w:t>3</w:t>
      </w:r>
      <w:r w:rsidR="00F24AEE" w:rsidRPr="004A3817">
        <w:rPr>
          <w:rFonts w:asciiTheme="majorBidi" w:eastAsia="楷体" w:hAnsiTheme="majorBidi" w:cstheme="majorBidi"/>
          <w:sz w:val="28"/>
          <w:szCs w:val="28"/>
        </w:rPr>
        <w:t>；</w:t>
      </w:r>
      <w:r w:rsidR="00A740AA" w:rsidRPr="004A3817">
        <w:rPr>
          <w:rFonts w:asciiTheme="majorBidi" w:eastAsia="楷体" w:hAnsiTheme="majorBidi" w:cstheme="majorBidi"/>
          <w:sz w:val="28"/>
          <w:szCs w:val="28"/>
        </w:rPr>
        <w:t>马奇杰作为第一作者与刘汉涛合作发表了代表性论文</w:t>
      </w:r>
      <w:r w:rsidR="00A740AA" w:rsidRPr="004A3817">
        <w:rPr>
          <w:rFonts w:asciiTheme="majorBidi" w:eastAsia="楷体" w:hAnsiTheme="majorBidi" w:cstheme="majorBidi"/>
          <w:sz w:val="28"/>
          <w:szCs w:val="28"/>
        </w:rPr>
        <w:t>4</w:t>
      </w:r>
      <w:r w:rsidR="00A740AA" w:rsidRPr="004A3817">
        <w:rPr>
          <w:rFonts w:asciiTheme="majorBidi" w:eastAsia="楷体" w:hAnsiTheme="majorBidi" w:cstheme="majorBidi"/>
          <w:sz w:val="28"/>
          <w:szCs w:val="28"/>
        </w:rPr>
        <w:t>；王志峰</w:t>
      </w:r>
      <w:r w:rsidR="00FE7833" w:rsidRPr="004A3817">
        <w:rPr>
          <w:rFonts w:asciiTheme="majorBidi" w:eastAsia="楷体" w:hAnsiTheme="majorBidi" w:cstheme="majorBidi"/>
          <w:sz w:val="28"/>
          <w:szCs w:val="28"/>
        </w:rPr>
        <w:t>与</w:t>
      </w:r>
      <w:r w:rsidR="00A740AA" w:rsidRPr="004A3817">
        <w:rPr>
          <w:rFonts w:asciiTheme="majorBidi" w:eastAsia="楷体" w:hAnsiTheme="majorBidi" w:cstheme="majorBidi"/>
          <w:sz w:val="28"/>
          <w:szCs w:val="28"/>
        </w:rPr>
        <w:t>巨星</w:t>
      </w:r>
      <w:r w:rsidR="00FE7833" w:rsidRPr="004A3817">
        <w:rPr>
          <w:rFonts w:asciiTheme="majorBidi" w:eastAsia="楷体" w:hAnsiTheme="majorBidi" w:cstheme="majorBidi"/>
          <w:sz w:val="28"/>
          <w:szCs w:val="28"/>
        </w:rPr>
        <w:t>合作发表代表性论文</w:t>
      </w:r>
      <w:r w:rsidR="00FE7833" w:rsidRPr="004A3817">
        <w:rPr>
          <w:rFonts w:asciiTheme="majorBidi" w:eastAsia="楷体" w:hAnsiTheme="majorBidi" w:cstheme="majorBidi"/>
          <w:sz w:val="28"/>
          <w:szCs w:val="28"/>
        </w:rPr>
        <w:t>5</w:t>
      </w:r>
      <w:r w:rsidR="007A40F9" w:rsidRPr="004A3817">
        <w:rPr>
          <w:rFonts w:asciiTheme="majorBidi" w:eastAsia="楷体" w:hAnsiTheme="majorBidi" w:cstheme="majorBidi"/>
          <w:sz w:val="28"/>
          <w:szCs w:val="28"/>
        </w:rPr>
        <w:t>，并</w:t>
      </w:r>
      <w:r w:rsidR="0002027F" w:rsidRPr="004A3817">
        <w:rPr>
          <w:rFonts w:asciiTheme="majorBidi" w:eastAsia="楷体" w:hAnsiTheme="majorBidi" w:cstheme="majorBidi"/>
          <w:sz w:val="28"/>
          <w:szCs w:val="28"/>
        </w:rPr>
        <w:t>与</w:t>
      </w:r>
      <w:r w:rsidR="00A740AA" w:rsidRPr="004A3817">
        <w:rPr>
          <w:rFonts w:asciiTheme="majorBidi" w:eastAsia="楷体" w:hAnsiTheme="majorBidi" w:cstheme="majorBidi"/>
          <w:sz w:val="28"/>
          <w:szCs w:val="28"/>
        </w:rPr>
        <w:t>刘汉涛</w:t>
      </w:r>
      <w:r w:rsidR="0002027F" w:rsidRPr="004A3817">
        <w:rPr>
          <w:rFonts w:asciiTheme="majorBidi" w:eastAsia="楷体" w:hAnsiTheme="majorBidi" w:cstheme="majorBidi"/>
          <w:sz w:val="28"/>
          <w:szCs w:val="28"/>
        </w:rPr>
        <w:t>共同</w:t>
      </w:r>
      <w:r w:rsidR="00A740AA" w:rsidRPr="004A3817">
        <w:rPr>
          <w:rFonts w:asciiTheme="majorBidi" w:eastAsia="楷体" w:hAnsiTheme="majorBidi" w:cstheme="majorBidi"/>
          <w:sz w:val="28"/>
          <w:szCs w:val="28"/>
        </w:rPr>
        <w:t>组建</w:t>
      </w:r>
      <w:r w:rsidR="0002027F" w:rsidRPr="004A3817">
        <w:rPr>
          <w:rFonts w:asciiTheme="majorBidi" w:eastAsia="楷体" w:hAnsiTheme="majorBidi" w:cstheme="majorBidi"/>
          <w:sz w:val="28"/>
          <w:szCs w:val="28"/>
        </w:rPr>
        <w:t>了山西省科技创新人才团队重点团队，合作发表</w:t>
      </w:r>
      <w:r w:rsidR="0002027F" w:rsidRPr="004A3817">
        <w:rPr>
          <w:rFonts w:asciiTheme="majorBidi" w:eastAsia="楷体" w:hAnsiTheme="majorBidi" w:cstheme="majorBidi"/>
          <w:sz w:val="28"/>
          <w:szCs w:val="28"/>
        </w:rPr>
        <w:t>SCI</w:t>
      </w:r>
      <w:r w:rsidR="0002027F" w:rsidRPr="004A3817">
        <w:rPr>
          <w:rFonts w:asciiTheme="majorBidi" w:eastAsia="楷体" w:hAnsiTheme="majorBidi" w:cstheme="majorBidi"/>
          <w:sz w:val="28"/>
          <w:szCs w:val="28"/>
        </w:rPr>
        <w:t>论文</w:t>
      </w:r>
      <w:r w:rsidR="0002027F" w:rsidRPr="004A3817">
        <w:rPr>
          <w:rFonts w:asciiTheme="majorBidi" w:eastAsia="楷体" w:hAnsiTheme="majorBidi" w:cstheme="majorBidi"/>
          <w:sz w:val="28"/>
          <w:szCs w:val="28"/>
        </w:rPr>
        <w:t>Capacity configuration and economic analysis of integrated wind–solar–thermal-storage generation system based on concentrated solar power plant</w:t>
      </w:r>
      <w:r w:rsidR="0002027F" w:rsidRPr="004A3817">
        <w:rPr>
          <w:rFonts w:asciiTheme="majorBidi" w:eastAsia="楷体" w:hAnsiTheme="majorBidi" w:cstheme="majorBidi"/>
          <w:sz w:val="28"/>
          <w:szCs w:val="28"/>
        </w:rPr>
        <w:t>。</w:t>
      </w:r>
    </w:p>
    <w:p w14:paraId="0591DFBA" w14:textId="22B114F4" w:rsidR="00F24AEE" w:rsidRPr="00697E93" w:rsidRDefault="0012764C" w:rsidP="00697E93">
      <w:pPr>
        <w:pStyle w:val="a9"/>
        <w:numPr>
          <w:ilvl w:val="0"/>
          <w:numId w:val="1"/>
        </w:numPr>
        <w:rPr>
          <w:rFonts w:ascii="楷体" w:eastAsia="楷体" w:hAnsi="楷体" w:cs="Times New Roman" w:hint="eastAsia"/>
          <w:b/>
          <w:bCs/>
          <w:sz w:val="28"/>
          <w:szCs w:val="28"/>
        </w:rPr>
      </w:pPr>
      <w:r w:rsidRPr="00697E93">
        <w:rPr>
          <w:rFonts w:ascii="楷体" w:eastAsia="楷体" w:hAnsi="楷体" w:cs="Times New Roman" w:hint="eastAsia"/>
          <w:b/>
          <w:bCs/>
          <w:sz w:val="28"/>
          <w:szCs w:val="28"/>
        </w:rPr>
        <w:t>知情同意证明：</w:t>
      </w:r>
    </w:p>
    <w:p w14:paraId="0D8F6BC4" w14:textId="15BC11DC" w:rsidR="0012764C" w:rsidRPr="00697E93" w:rsidRDefault="0012764C" w:rsidP="0012764C">
      <w:pPr>
        <w:ind w:firstLineChars="200" w:firstLine="560"/>
        <w:rPr>
          <w:rFonts w:asciiTheme="majorBidi" w:eastAsia="楷体" w:hAnsiTheme="majorBidi" w:cstheme="majorBidi"/>
          <w:sz w:val="28"/>
          <w:szCs w:val="28"/>
        </w:rPr>
      </w:pPr>
      <w:r w:rsidRPr="00697E93">
        <w:rPr>
          <w:rFonts w:asciiTheme="majorBidi" w:eastAsia="楷体" w:hAnsiTheme="majorBidi" w:cstheme="majorBidi"/>
          <w:sz w:val="28"/>
          <w:szCs w:val="28"/>
        </w:rPr>
        <w:t>未列入</w:t>
      </w:r>
      <w:r w:rsidR="00AF02B6" w:rsidRPr="00697E93">
        <w:rPr>
          <w:rFonts w:asciiTheme="majorBidi" w:eastAsia="楷体" w:hAnsiTheme="majorBidi" w:cstheme="majorBidi"/>
          <w:sz w:val="28"/>
          <w:szCs w:val="28"/>
        </w:rPr>
        <w:t>本项目</w:t>
      </w:r>
      <w:r w:rsidRPr="00697E93">
        <w:rPr>
          <w:rFonts w:asciiTheme="majorBidi" w:eastAsia="楷体" w:hAnsiTheme="majorBidi" w:cstheme="majorBidi"/>
          <w:sz w:val="28"/>
          <w:szCs w:val="28"/>
        </w:rPr>
        <w:t>主要完成人的代表性论文</w:t>
      </w:r>
      <w:r w:rsidR="00AF02B6" w:rsidRPr="00697E93">
        <w:rPr>
          <w:rFonts w:asciiTheme="majorBidi" w:eastAsia="楷体" w:hAnsiTheme="majorBidi" w:cstheme="majorBidi"/>
          <w:sz w:val="28"/>
          <w:szCs w:val="28"/>
        </w:rPr>
        <w:t>第一作者和通讯</w:t>
      </w:r>
      <w:r w:rsidRPr="00697E93">
        <w:rPr>
          <w:rFonts w:asciiTheme="majorBidi" w:eastAsia="楷体" w:hAnsiTheme="majorBidi" w:cstheme="majorBidi"/>
          <w:sz w:val="28"/>
          <w:szCs w:val="28"/>
        </w:rPr>
        <w:t>作者</w:t>
      </w:r>
      <w:r w:rsidR="00C21E34" w:rsidRPr="00697E93">
        <w:rPr>
          <w:rFonts w:asciiTheme="majorBidi" w:eastAsia="楷体" w:hAnsiTheme="majorBidi" w:cstheme="majorBidi"/>
          <w:sz w:val="28"/>
          <w:szCs w:val="28"/>
        </w:rPr>
        <w:t>均已</w:t>
      </w:r>
      <w:r w:rsidRPr="00697E93">
        <w:rPr>
          <w:rFonts w:asciiTheme="majorBidi" w:eastAsia="楷体" w:hAnsiTheme="majorBidi" w:cstheme="majorBidi"/>
          <w:sz w:val="28"/>
          <w:szCs w:val="28"/>
        </w:rPr>
        <w:t>知情并同意申报</w:t>
      </w:r>
      <w:r w:rsidRPr="00697E93">
        <w:rPr>
          <w:rFonts w:asciiTheme="majorBidi" w:eastAsia="楷体" w:hAnsiTheme="majorBidi" w:cstheme="majorBidi"/>
          <w:sz w:val="28"/>
          <w:szCs w:val="28"/>
        </w:rPr>
        <w:t>2025</w:t>
      </w:r>
      <w:r w:rsidRPr="00697E93">
        <w:rPr>
          <w:rFonts w:asciiTheme="majorBidi" w:eastAsia="楷体" w:hAnsiTheme="majorBidi" w:cstheme="majorBidi"/>
          <w:sz w:val="28"/>
          <w:szCs w:val="28"/>
        </w:rPr>
        <w:t>年度山西省自然科学奖。</w:t>
      </w:r>
    </w:p>
    <w:sectPr w:rsidR="0012764C" w:rsidRPr="00697E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27144" w14:textId="77777777" w:rsidR="00DE6AA1" w:rsidRDefault="00DE6AA1" w:rsidP="001E7AF2">
      <w:r>
        <w:separator/>
      </w:r>
    </w:p>
  </w:endnote>
  <w:endnote w:type="continuationSeparator" w:id="0">
    <w:p w14:paraId="4524CE6A" w14:textId="77777777" w:rsidR="00DE6AA1" w:rsidRDefault="00DE6AA1" w:rsidP="001E7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08132" w14:textId="77777777" w:rsidR="00DE6AA1" w:rsidRDefault="00DE6AA1" w:rsidP="001E7AF2">
      <w:r>
        <w:separator/>
      </w:r>
    </w:p>
  </w:footnote>
  <w:footnote w:type="continuationSeparator" w:id="0">
    <w:p w14:paraId="6E14F8E3" w14:textId="77777777" w:rsidR="00DE6AA1" w:rsidRDefault="00DE6AA1" w:rsidP="001E7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5478B"/>
    <w:multiLevelType w:val="hybridMultilevel"/>
    <w:tmpl w:val="C75C86F0"/>
    <w:lvl w:ilvl="0" w:tplc="1D96484A">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68970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110"/>
    <w:rsid w:val="0002027F"/>
    <w:rsid w:val="00086D6B"/>
    <w:rsid w:val="000C5592"/>
    <w:rsid w:val="0012764C"/>
    <w:rsid w:val="001276D1"/>
    <w:rsid w:val="001D78A8"/>
    <w:rsid w:val="001E010D"/>
    <w:rsid w:val="001E7AF2"/>
    <w:rsid w:val="00281F00"/>
    <w:rsid w:val="003356AE"/>
    <w:rsid w:val="0036626D"/>
    <w:rsid w:val="0037580B"/>
    <w:rsid w:val="003B0578"/>
    <w:rsid w:val="003E2C02"/>
    <w:rsid w:val="004321AE"/>
    <w:rsid w:val="00442FD5"/>
    <w:rsid w:val="004504B3"/>
    <w:rsid w:val="004A3817"/>
    <w:rsid w:val="005C10E0"/>
    <w:rsid w:val="005F35A6"/>
    <w:rsid w:val="00610110"/>
    <w:rsid w:val="00697E93"/>
    <w:rsid w:val="006C0B36"/>
    <w:rsid w:val="006C49CB"/>
    <w:rsid w:val="006C5032"/>
    <w:rsid w:val="006D2540"/>
    <w:rsid w:val="00755E7E"/>
    <w:rsid w:val="007A40F9"/>
    <w:rsid w:val="007D0C16"/>
    <w:rsid w:val="008025C4"/>
    <w:rsid w:val="00841EA7"/>
    <w:rsid w:val="00857136"/>
    <w:rsid w:val="008E48F6"/>
    <w:rsid w:val="008F2E85"/>
    <w:rsid w:val="00902A03"/>
    <w:rsid w:val="009859DE"/>
    <w:rsid w:val="009C1FEC"/>
    <w:rsid w:val="009C5BD2"/>
    <w:rsid w:val="009F38FB"/>
    <w:rsid w:val="00A27001"/>
    <w:rsid w:val="00A3188D"/>
    <w:rsid w:val="00A740AA"/>
    <w:rsid w:val="00AE2B93"/>
    <w:rsid w:val="00AE4389"/>
    <w:rsid w:val="00AF02B6"/>
    <w:rsid w:val="00B53D2C"/>
    <w:rsid w:val="00B77401"/>
    <w:rsid w:val="00C21E34"/>
    <w:rsid w:val="00C232A5"/>
    <w:rsid w:val="00C5196A"/>
    <w:rsid w:val="00C66CAC"/>
    <w:rsid w:val="00C9671B"/>
    <w:rsid w:val="00C96B08"/>
    <w:rsid w:val="00CA3CD8"/>
    <w:rsid w:val="00DE6AA1"/>
    <w:rsid w:val="00DF2209"/>
    <w:rsid w:val="00E355FD"/>
    <w:rsid w:val="00E53C51"/>
    <w:rsid w:val="00E84CA1"/>
    <w:rsid w:val="00ED6B11"/>
    <w:rsid w:val="00EE6C87"/>
    <w:rsid w:val="00F22500"/>
    <w:rsid w:val="00F24AEE"/>
    <w:rsid w:val="00F53CB9"/>
    <w:rsid w:val="00F651CA"/>
    <w:rsid w:val="00F85DC5"/>
    <w:rsid w:val="00F87F13"/>
    <w:rsid w:val="00FE3F3B"/>
    <w:rsid w:val="00FE7833"/>
    <w:rsid w:val="00FF10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D5054"/>
  <w15:chartTrackingRefBased/>
  <w15:docId w15:val="{4A569C61-B10E-4E7A-B934-0B28CF672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1011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1011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1011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10110"/>
    <w:pPr>
      <w:keepNext/>
      <w:keepLines/>
      <w:spacing w:before="80" w:after="40"/>
      <w:outlineLvl w:val="3"/>
    </w:pPr>
    <w:rPr>
      <w:rFonts w:asciiTheme="minorHAnsi"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610110"/>
    <w:pPr>
      <w:keepNext/>
      <w:keepLines/>
      <w:spacing w:before="80" w:after="40"/>
      <w:outlineLvl w:val="4"/>
    </w:pPr>
    <w:rPr>
      <w:rFonts w:asciiTheme="minorHAnsi" w:hAnsiTheme="minorHAnsi" w:cstheme="majorBidi"/>
      <w:color w:val="0F4761" w:themeColor="accent1" w:themeShade="BF"/>
      <w:szCs w:val="24"/>
    </w:rPr>
  </w:style>
  <w:style w:type="paragraph" w:styleId="6">
    <w:name w:val="heading 6"/>
    <w:basedOn w:val="a"/>
    <w:next w:val="a"/>
    <w:link w:val="60"/>
    <w:uiPriority w:val="9"/>
    <w:semiHidden/>
    <w:unhideWhenUsed/>
    <w:qFormat/>
    <w:rsid w:val="00610110"/>
    <w:pPr>
      <w:keepNext/>
      <w:keepLines/>
      <w:spacing w:before="40"/>
      <w:outlineLvl w:val="5"/>
    </w:pPr>
    <w:rPr>
      <w:rFonts w:asciiTheme="minorHAnsi" w:hAnsiTheme="minorHAnsi" w:cstheme="majorBidi"/>
      <w:b/>
      <w:bCs/>
      <w:color w:val="0F4761" w:themeColor="accent1" w:themeShade="BF"/>
    </w:rPr>
  </w:style>
  <w:style w:type="paragraph" w:styleId="7">
    <w:name w:val="heading 7"/>
    <w:basedOn w:val="a"/>
    <w:next w:val="a"/>
    <w:link w:val="70"/>
    <w:uiPriority w:val="9"/>
    <w:semiHidden/>
    <w:unhideWhenUsed/>
    <w:qFormat/>
    <w:rsid w:val="00610110"/>
    <w:pPr>
      <w:keepNext/>
      <w:keepLines/>
      <w:spacing w:before="40"/>
      <w:outlineLvl w:val="6"/>
    </w:pPr>
    <w:rPr>
      <w:rFonts w:asciiTheme="minorHAnsi" w:hAnsiTheme="minorHAnsi" w:cstheme="majorBidi"/>
      <w:b/>
      <w:bCs/>
      <w:color w:val="595959" w:themeColor="text1" w:themeTint="A6"/>
    </w:rPr>
  </w:style>
  <w:style w:type="paragraph" w:styleId="8">
    <w:name w:val="heading 8"/>
    <w:basedOn w:val="a"/>
    <w:next w:val="a"/>
    <w:link w:val="80"/>
    <w:uiPriority w:val="9"/>
    <w:semiHidden/>
    <w:unhideWhenUsed/>
    <w:qFormat/>
    <w:rsid w:val="00610110"/>
    <w:pPr>
      <w:keepNext/>
      <w:keepLines/>
      <w:outlineLvl w:val="7"/>
    </w:pPr>
    <w:rPr>
      <w:rFonts w:asciiTheme="minorHAnsi" w:hAnsiTheme="minorHAnsi" w:cstheme="majorBidi"/>
      <w:color w:val="595959" w:themeColor="text1" w:themeTint="A6"/>
    </w:rPr>
  </w:style>
  <w:style w:type="paragraph" w:styleId="9">
    <w:name w:val="heading 9"/>
    <w:basedOn w:val="a"/>
    <w:next w:val="a"/>
    <w:link w:val="90"/>
    <w:uiPriority w:val="9"/>
    <w:semiHidden/>
    <w:unhideWhenUsed/>
    <w:qFormat/>
    <w:rsid w:val="00610110"/>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1011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1011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1011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10110"/>
    <w:rPr>
      <w:rFonts w:asciiTheme="minorHAnsi" w:hAnsiTheme="minorHAnsi" w:cstheme="majorBidi"/>
      <w:color w:val="0F4761" w:themeColor="accent1" w:themeShade="BF"/>
      <w:sz w:val="28"/>
      <w:szCs w:val="28"/>
    </w:rPr>
  </w:style>
  <w:style w:type="character" w:customStyle="1" w:styleId="50">
    <w:name w:val="标题 5 字符"/>
    <w:basedOn w:val="a0"/>
    <w:link w:val="5"/>
    <w:uiPriority w:val="9"/>
    <w:semiHidden/>
    <w:rsid w:val="00610110"/>
    <w:rPr>
      <w:rFonts w:asciiTheme="minorHAnsi" w:hAnsiTheme="minorHAnsi" w:cstheme="majorBidi"/>
      <w:color w:val="0F4761" w:themeColor="accent1" w:themeShade="BF"/>
      <w:szCs w:val="24"/>
    </w:rPr>
  </w:style>
  <w:style w:type="character" w:customStyle="1" w:styleId="60">
    <w:name w:val="标题 6 字符"/>
    <w:basedOn w:val="a0"/>
    <w:link w:val="6"/>
    <w:uiPriority w:val="9"/>
    <w:semiHidden/>
    <w:rsid w:val="00610110"/>
    <w:rPr>
      <w:rFonts w:asciiTheme="minorHAnsi" w:hAnsiTheme="minorHAnsi" w:cstheme="majorBidi"/>
      <w:b/>
      <w:bCs/>
      <w:color w:val="0F4761" w:themeColor="accent1" w:themeShade="BF"/>
    </w:rPr>
  </w:style>
  <w:style w:type="character" w:customStyle="1" w:styleId="70">
    <w:name w:val="标题 7 字符"/>
    <w:basedOn w:val="a0"/>
    <w:link w:val="7"/>
    <w:uiPriority w:val="9"/>
    <w:semiHidden/>
    <w:rsid w:val="00610110"/>
    <w:rPr>
      <w:rFonts w:asciiTheme="minorHAnsi" w:hAnsiTheme="minorHAnsi" w:cstheme="majorBidi"/>
      <w:b/>
      <w:bCs/>
      <w:color w:val="595959" w:themeColor="text1" w:themeTint="A6"/>
    </w:rPr>
  </w:style>
  <w:style w:type="character" w:customStyle="1" w:styleId="80">
    <w:name w:val="标题 8 字符"/>
    <w:basedOn w:val="a0"/>
    <w:link w:val="8"/>
    <w:uiPriority w:val="9"/>
    <w:semiHidden/>
    <w:rsid w:val="00610110"/>
    <w:rPr>
      <w:rFonts w:asciiTheme="minorHAnsi" w:hAnsiTheme="minorHAnsi" w:cstheme="majorBidi"/>
      <w:color w:val="595959" w:themeColor="text1" w:themeTint="A6"/>
    </w:rPr>
  </w:style>
  <w:style w:type="character" w:customStyle="1" w:styleId="90">
    <w:name w:val="标题 9 字符"/>
    <w:basedOn w:val="a0"/>
    <w:link w:val="9"/>
    <w:uiPriority w:val="9"/>
    <w:semiHidden/>
    <w:rsid w:val="00610110"/>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61011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101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011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1011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0110"/>
    <w:pPr>
      <w:spacing w:before="160" w:after="160"/>
      <w:jc w:val="center"/>
    </w:pPr>
    <w:rPr>
      <w:i/>
      <w:iCs/>
      <w:color w:val="404040" w:themeColor="text1" w:themeTint="BF"/>
    </w:rPr>
  </w:style>
  <w:style w:type="character" w:customStyle="1" w:styleId="a8">
    <w:name w:val="引用 字符"/>
    <w:basedOn w:val="a0"/>
    <w:link w:val="a7"/>
    <w:uiPriority w:val="29"/>
    <w:rsid w:val="00610110"/>
    <w:rPr>
      <w:i/>
      <w:iCs/>
      <w:color w:val="404040" w:themeColor="text1" w:themeTint="BF"/>
    </w:rPr>
  </w:style>
  <w:style w:type="paragraph" w:styleId="a9">
    <w:name w:val="List Paragraph"/>
    <w:basedOn w:val="a"/>
    <w:uiPriority w:val="34"/>
    <w:qFormat/>
    <w:rsid w:val="00610110"/>
    <w:pPr>
      <w:ind w:left="720"/>
      <w:contextualSpacing/>
    </w:pPr>
  </w:style>
  <w:style w:type="character" w:styleId="aa">
    <w:name w:val="Intense Emphasis"/>
    <w:basedOn w:val="a0"/>
    <w:uiPriority w:val="21"/>
    <w:qFormat/>
    <w:rsid w:val="00610110"/>
    <w:rPr>
      <w:i/>
      <w:iCs/>
      <w:color w:val="0F4761" w:themeColor="accent1" w:themeShade="BF"/>
    </w:rPr>
  </w:style>
  <w:style w:type="paragraph" w:styleId="ab">
    <w:name w:val="Intense Quote"/>
    <w:basedOn w:val="a"/>
    <w:next w:val="a"/>
    <w:link w:val="ac"/>
    <w:uiPriority w:val="30"/>
    <w:qFormat/>
    <w:rsid w:val="006101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10110"/>
    <w:rPr>
      <w:i/>
      <w:iCs/>
      <w:color w:val="0F4761" w:themeColor="accent1" w:themeShade="BF"/>
    </w:rPr>
  </w:style>
  <w:style w:type="character" w:styleId="ad">
    <w:name w:val="Intense Reference"/>
    <w:basedOn w:val="a0"/>
    <w:uiPriority w:val="32"/>
    <w:qFormat/>
    <w:rsid w:val="00610110"/>
    <w:rPr>
      <w:b/>
      <w:bCs/>
      <w:smallCaps/>
      <w:color w:val="0F4761" w:themeColor="accent1" w:themeShade="BF"/>
      <w:spacing w:val="5"/>
    </w:rPr>
  </w:style>
  <w:style w:type="paragraph" w:styleId="ae">
    <w:name w:val="header"/>
    <w:basedOn w:val="a"/>
    <w:link w:val="af"/>
    <w:uiPriority w:val="99"/>
    <w:unhideWhenUsed/>
    <w:rsid w:val="001E7AF2"/>
    <w:pPr>
      <w:tabs>
        <w:tab w:val="center" w:pos="4153"/>
        <w:tab w:val="right" w:pos="8306"/>
      </w:tabs>
      <w:snapToGrid w:val="0"/>
      <w:jc w:val="center"/>
    </w:pPr>
    <w:rPr>
      <w:sz w:val="18"/>
      <w:szCs w:val="18"/>
    </w:rPr>
  </w:style>
  <w:style w:type="character" w:customStyle="1" w:styleId="af">
    <w:name w:val="页眉 字符"/>
    <w:basedOn w:val="a0"/>
    <w:link w:val="ae"/>
    <w:uiPriority w:val="99"/>
    <w:rsid w:val="001E7AF2"/>
    <w:rPr>
      <w:sz w:val="18"/>
      <w:szCs w:val="18"/>
    </w:rPr>
  </w:style>
  <w:style w:type="paragraph" w:styleId="af0">
    <w:name w:val="footer"/>
    <w:basedOn w:val="a"/>
    <w:link w:val="af1"/>
    <w:uiPriority w:val="99"/>
    <w:unhideWhenUsed/>
    <w:rsid w:val="001E7AF2"/>
    <w:pPr>
      <w:tabs>
        <w:tab w:val="center" w:pos="4153"/>
        <w:tab w:val="right" w:pos="8306"/>
      </w:tabs>
      <w:snapToGrid w:val="0"/>
      <w:jc w:val="left"/>
    </w:pPr>
    <w:rPr>
      <w:sz w:val="18"/>
      <w:szCs w:val="18"/>
    </w:rPr>
  </w:style>
  <w:style w:type="character" w:customStyle="1" w:styleId="af1">
    <w:name w:val="页脚 字符"/>
    <w:basedOn w:val="a0"/>
    <w:link w:val="af0"/>
    <w:uiPriority w:val="99"/>
    <w:rsid w:val="001E7AF2"/>
    <w:rPr>
      <w:sz w:val="18"/>
      <w:szCs w:val="18"/>
    </w:rPr>
  </w:style>
  <w:style w:type="paragraph" w:customStyle="1" w:styleId="isselectedend">
    <w:name w:val="isselectedend"/>
    <w:basedOn w:val="a"/>
    <w:rsid w:val="00A27001"/>
    <w:pPr>
      <w:widowControl/>
      <w:spacing w:before="100" w:beforeAutospacing="1" w:after="100" w:afterAutospacing="1"/>
      <w:jc w:val="left"/>
    </w:pPr>
    <w:rPr>
      <w:rFonts w:ascii="宋体" w:eastAsia="宋体" w:hAnsi="宋体" w:cs="宋体"/>
      <w:kern w:val="0"/>
      <w:szCs w:val="24"/>
    </w:rPr>
  </w:style>
  <w:style w:type="paragraph" w:styleId="af2">
    <w:name w:val="Normal (Web)"/>
    <w:basedOn w:val="a"/>
    <w:uiPriority w:val="99"/>
    <w:semiHidden/>
    <w:unhideWhenUsed/>
    <w:rsid w:val="00A27001"/>
    <w:pPr>
      <w:widowControl/>
      <w:spacing w:before="100" w:beforeAutospacing="1" w:after="100" w:afterAutospacing="1"/>
      <w:jc w:val="left"/>
    </w:pPr>
    <w:rPr>
      <w:rFonts w:ascii="宋体" w:eastAsia="宋体" w:hAnsi="宋体" w:cs="宋体"/>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426</Words>
  <Characters>2429</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dc:creator>
  <cp:keywords/>
  <dc:description/>
  <cp:lastModifiedBy>mazherui1995@163.com</cp:lastModifiedBy>
  <cp:revision>7</cp:revision>
  <dcterms:created xsi:type="dcterms:W3CDTF">2026-07-09T15:57:00Z</dcterms:created>
  <dcterms:modified xsi:type="dcterms:W3CDTF">2026-07-12T17:47:00Z</dcterms:modified>
</cp:coreProperties>
</file>