
<file path=[Content_Types].xml><?xml version="1.0" encoding="utf-8"?>
<Types xmlns="http://schemas.openxmlformats.org/package/2006/content-types">
  <Default Extension="xml" ContentType="application/xml"/>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rPr>
          <w:b/>
          <w:bCs/>
          <w:sz w:val="32"/>
        </w:rPr>
      </w:pPr>
      <w:r>
        <w:rPr>
          <w:rFonts w:hint="eastAsia"/>
          <w:b/>
          <w:bCs/>
          <w:sz w:val="32"/>
        </w:rPr>
        <w:t>合同登记编号：</w:t>
      </w:r>
    </w:p>
    <w:tbl>
      <w:tblPr>
        <w:tblStyle w:val="12"/>
        <w:tblpPr w:leftFromText="180" w:rightFromText="180" w:vertAnchor="text" w:horzAnchor="margin" w:tblpXSpec="center" w:tblpY="28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30"/>
        <w:gridCol w:w="414"/>
        <w:gridCol w:w="414"/>
        <w:gridCol w:w="414"/>
        <w:gridCol w:w="314"/>
        <w:gridCol w:w="414"/>
        <w:gridCol w:w="414"/>
        <w:gridCol w:w="414"/>
        <w:gridCol w:w="397"/>
        <w:gridCol w:w="320"/>
        <w:gridCol w:w="415"/>
        <w:gridCol w:w="415"/>
        <w:gridCol w:w="415"/>
        <w:gridCol w:w="415"/>
        <w:gridCol w:w="415"/>
        <w:gridCol w:w="415"/>
        <w:gridCol w:w="415"/>
        <w:gridCol w:w="430"/>
        <w:gridCol w:w="40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34" w:hRule="atLeast"/>
        </w:trPr>
        <w:tc>
          <w:tcPr>
            <w:tcW w:w="430" w:type="dxa"/>
          </w:tcPr>
          <w:p>
            <w:pPr>
              <w:jc w:val="center"/>
              <w:rPr>
                <w:b/>
                <w:bCs/>
                <w:sz w:val="32"/>
              </w:rPr>
            </w:pPr>
          </w:p>
        </w:tc>
        <w:tc>
          <w:tcPr>
            <w:tcW w:w="414" w:type="dxa"/>
          </w:tcPr>
          <w:p>
            <w:pPr>
              <w:jc w:val="center"/>
              <w:rPr>
                <w:b/>
                <w:bCs/>
                <w:sz w:val="32"/>
              </w:rPr>
            </w:pPr>
          </w:p>
        </w:tc>
        <w:tc>
          <w:tcPr>
            <w:tcW w:w="414" w:type="dxa"/>
          </w:tcPr>
          <w:p>
            <w:pPr>
              <w:jc w:val="center"/>
              <w:rPr>
                <w:b/>
                <w:bCs/>
                <w:sz w:val="32"/>
              </w:rPr>
            </w:pPr>
          </w:p>
        </w:tc>
        <w:tc>
          <w:tcPr>
            <w:tcW w:w="414" w:type="dxa"/>
          </w:tcPr>
          <w:p>
            <w:pPr>
              <w:jc w:val="center"/>
              <w:rPr>
                <w:b/>
                <w:bCs/>
                <w:sz w:val="32"/>
              </w:rPr>
            </w:pPr>
          </w:p>
        </w:tc>
        <w:tc>
          <w:tcPr>
            <w:tcW w:w="314" w:type="dxa"/>
            <w:tcBorders>
              <w:top w:val="nil"/>
              <w:bottom w:val="nil"/>
            </w:tcBorders>
          </w:tcPr>
          <w:p>
            <w:pPr>
              <w:jc w:val="center"/>
              <w:rPr>
                <w:b/>
                <w:bCs/>
                <w:sz w:val="32"/>
              </w:rPr>
            </w:pPr>
          </w:p>
        </w:tc>
        <w:tc>
          <w:tcPr>
            <w:tcW w:w="414" w:type="dxa"/>
          </w:tcPr>
          <w:p>
            <w:pPr>
              <w:jc w:val="center"/>
              <w:rPr>
                <w:b/>
                <w:bCs/>
                <w:sz w:val="32"/>
              </w:rPr>
            </w:pPr>
          </w:p>
        </w:tc>
        <w:tc>
          <w:tcPr>
            <w:tcW w:w="414" w:type="dxa"/>
          </w:tcPr>
          <w:p>
            <w:pPr>
              <w:jc w:val="center"/>
              <w:rPr>
                <w:b/>
                <w:bCs/>
                <w:sz w:val="32"/>
              </w:rPr>
            </w:pPr>
          </w:p>
        </w:tc>
        <w:tc>
          <w:tcPr>
            <w:tcW w:w="414" w:type="dxa"/>
          </w:tcPr>
          <w:p>
            <w:pPr>
              <w:jc w:val="center"/>
              <w:rPr>
                <w:b/>
                <w:bCs/>
                <w:sz w:val="32"/>
              </w:rPr>
            </w:pPr>
          </w:p>
        </w:tc>
        <w:tc>
          <w:tcPr>
            <w:tcW w:w="397" w:type="dxa"/>
            <w:tcBorders>
              <w:top w:val="single" w:color="auto" w:sz="4" w:space="0"/>
              <w:bottom w:val="single" w:color="auto" w:sz="4" w:space="0"/>
            </w:tcBorders>
          </w:tcPr>
          <w:p>
            <w:pPr>
              <w:jc w:val="center"/>
              <w:rPr>
                <w:b/>
                <w:bCs/>
                <w:sz w:val="32"/>
              </w:rPr>
            </w:pPr>
          </w:p>
        </w:tc>
        <w:tc>
          <w:tcPr>
            <w:tcW w:w="320" w:type="dxa"/>
            <w:tcBorders>
              <w:top w:val="nil"/>
              <w:bottom w:val="nil"/>
            </w:tcBorders>
          </w:tcPr>
          <w:p>
            <w:pPr>
              <w:jc w:val="center"/>
              <w:rPr>
                <w:b/>
                <w:bCs/>
                <w:sz w:val="32"/>
              </w:rPr>
            </w:pPr>
          </w:p>
        </w:tc>
        <w:tc>
          <w:tcPr>
            <w:tcW w:w="415" w:type="dxa"/>
            <w:tcBorders>
              <w:top w:val="single" w:color="auto" w:sz="4" w:space="0"/>
            </w:tcBorders>
          </w:tcPr>
          <w:p>
            <w:pPr>
              <w:jc w:val="center"/>
              <w:rPr>
                <w:b/>
                <w:bCs/>
                <w:sz w:val="32"/>
              </w:rPr>
            </w:pPr>
          </w:p>
        </w:tc>
        <w:tc>
          <w:tcPr>
            <w:tcW w:w="415" w:type="dxa"/>
            <w:tcBorders>
              <w:top w:val="single" w:color="auto" w:sz="4" w:space="0"/>
            </w:tcBorders>
          </w:tcPr>
          <w:p>
            <w:pPr>
              <w:jc w:val="center"/>
              <w:rPr>
                <w:b/>
                <w:bCs/>
                <w:sz w:val="32"/>
              </w:rPr>
            </w:pPr>
          </w:p>
        </w:tc>
        <w:tc>
          <w:tcPr>
            <w:tcW w:w="415" w:type="dxa"/>
            <w:tcBorders>
              <w:top w:val="nil"/>
              <w:bottom w:val="nil"/>
            </w:tcBorders>
          </w:tcPr>
          <w:p>
            <w:pPr>
              <w:jc w:val="center"/>
              <w:rPr>
                <w:b/>
                <w:bCs/>
                <w:sz w:val="32"/>
              </w:rPr>
            </w:pPr>
          </w:p>
        </w:tc>
        <w:tc>
          <w:tcPr>
            <w:tcW w:w="415" w:type="dxa"/>
            <w:tcBorders>
              <w:top w:val="single" w:color="auto" w:sz="4" w:space="0"/>
            </w:tcBorders>
          </w:tcPr>
          <w:p>
            <w:pPr>
              <w:jc w:val="center"/>
              <w:rPr>
                <w:b/>
                <w:bCs/>
                <w:sz w:val="32"/>
              </w:rPr>
            </w:pPr>
          </w:p>
        </w:tc>
        <w:tc>
          <w:tcPr>
            <w:tcW w:w="415" w:type="dxa"/>
            <w:tcBorders>
              <w:top w:val="single" w:color="auto" w:sz="4" w:space="0"/>
            </w:tcBorders>
          </w:tcPr>
          <w:p>
            <w:pPr>
              <w:jc w:val="center"/>
              <w:rPr>
                <w:b/>
                <w:bCs/>
                <w:sz w:val="32"/>
              </w:rPr>
            </w:pPr>
          </w:p>
        </w:tc>
        <w:tc>
          <w:tcPr>
            <w:tcW w:w="415" w:type="dxa"/>
          </w:tcPr>
          <w:p>
            <w:pPr>
              <w:rPr>
                <w:b/>
                <w:bCs/>
                <w:sz w:val="32"/>
              </w:rPr>
            </w:pPr>
          </w:p>
        </w:tc>
        <w:tc>
          <w:tcPr>
            <w:tcW w:w="415" w:type="dxa"/>
          </w:tcPr>
          <w:p>
            <w:pPr>
              <w:rPr>
                <w:b/>
                <w:bCs/>
                <w:sz w:val="32"/>
              </w:rPr>
            </w:pPr>
          </w:p>
        </w:tc>
        <w:tc>
          <w:tcPr>
            <w:tcW w:w="430" w:type="dxa"/>
          </w:tcPr>
          <w:p>
            <w:pPr>
              <w:rPr>
                <w:b/>
                <w:bCs/>
                <w:sz w:val="32"/>
              </w:rPr>
            </w:pPr>
          </w:p>
        </w:tc>
        <w:tc>
          <w:tcPr>
            <w:tcW w:w="400" w:type="dxa"/>
          </w:tcPr>
          <w:p>
            <w:pPr>
              <w:rPr>
                <w:b/>
                <w:bCs/>
                <w:sz w:val="32"/>
              </w:rPr>
            </w:pPr>
          </w:p>
        </w:tc>
      </w:tr>
    </w:tbl>
    <w:p>
      <w:pPr>
        <w:jc w:val="center"/>
        <w:rPr>
          <w:sz w:val="32"/>
        </w:rPr>
      </w:pPr>
      <w:r>
        <w:rPr>
          <w:sz w:val="32"/>
        </w:rPr>
        <w:t xml:space="preserve">        </w:t>
      </w:r>
    </w:p>
    <w:p>
      <w:pPr>
        <w:rPr>
          <w:sz w:val="32"/>
        </w:rPr>
      </w:pPr>
      <w:r>
        <w:rPr>
          <w:sz w:val="32"/>
        </w:rPr>
        <w:t xml:space="preserve"> </w:t>
      </w:r>
      <w:r>
        <w:rPr>
          <w:rFonts w:hint="eastAsia"/>
          <w:sz w:val="32"/>
        </w:rPr>
        <w:t xml:space="preserve">                  </w:t>
      </w:r>
    </w:p>
    <w:p>
      <w:pPr>
        <w:rPr>
          <w:sz w:val="32"/>
        </w:rPr>
      </w:pPr>
      <w:r>
        <w:rPr>
          <w:sz w:val="32"/>
        </w:rPr>
        <w:t xml:space="preserve">                  </w:t>
      </w:r>
    </w:p>
    <w:p>
      <w:pPr>
        <w:jc w:val="center"/>
        <w:rPr>
          <w:b/>
          <w:bCs/>
          <w:spacing w:val="208"/>
          <w:sz w:val="44"/>
        </w:rPr>
      </w:pPr>
      <w:r>
        <w:rPr>
          <w:rFonts w:hint="eastAsia"/>
          <w:b/>
          <w:bCs/>
          <w:spacing w:val="208"/>
          <w:sz w:val="44"/>
        </w:rPr>
        <w:t xml:space="preserve">  技术开发合同</w:t>
      </w:r>
    </w:p>
    <w:p>
      <w:pPr>
        <w:adjustRightInd w:val="0"/>
        <w:spacing w:line="360" w:lineRule="atLeast"/>
        <w:ind w:right="-1774"/>
        <w:rPr>
          <w:rFonts w:ascii="宋体"/>
          <w:sz w:val="44"/>
        </w:rPr>
      </w:pPr>
    </w:p>
    <w:p>
      <w:pPr>
        <w:adjustRightInd w:val="0"/>
        <w:spacing w:line="360" w:lineRule="atLeast"/>
        <w:ind w:right="-1774"/>
        <w:rPr>
          <w:rFonts w:ascii="楷体_GB2312" w:eastAsia="楷体_GB2312"/>
          <w:sz w:val="28"/>
        </w:rPr>
      </w:pPr>
    </w:p>
    <w:p>
      <w:pPr>
        <w:adjustRightInd w:val="0"/>
        <w:spacing w:line="360" w:lineRule="atLeast"/>
        <w:ind w:right="-1774"/>
        <w:rPr>
          <w:rFonts w:ascii="楷体_GB2312" w:eastAsia="楷体_GB2312"/>
        </w:rPr>
      </w:pPr>
    </w:p>
    <w:p>
      <w:pPr>
        <w:adjustRightInd w:val="0"/>
        <w:spacing w:line="360" w:lineRule="atLeast"/>
        <w:ind w:right="-1774"/>
        <w:rPr>
          <w:rFonts w:ascii="楷体_GB2312" w:eastAsia="楷体_GB2312"/>
          <w:sz w:val="28"/>
        </w:rPr>
      </w:pPr>
      <w:r>
        <w:rPr>
          <w:rFonts w:hint="eastAsia" w:ascii="楷体_GB2312" w:eastAsia="楷体_GB2312"/>
          <w:sz w:val="28"/>
        </w:rPr>
        <w:t xml:space="preserve">      项目名称:</w:t>
      </w:r>
      <w:r>
        <w:rPr>
          <w:rFonts w:ascii="楷体_GB2312" w:eastAsia="楷体_GB2312"/>
          <w:sz w:val="28"/>
          <w:u w:val="single"/>
        </w:rPr>
        <w:t xml:space="preserve"> </w:t>
      </w:r>
      <w:r>
        <w:rPr>
          <w:rFonts w:hint="eastAsia" w:ascii="楷体_GB2312" w:eastAsia="楷体_GB2312"/>
          <w:sz w:val="28"/>
          <w:u w:val="single"/>
          <w:lang w:eastAsia="zh-CN"/>
        </w:rPr>
        <w:t xml:space="preserve">  电厂能效状态监测系统软件</w:t>
      </w:r>
      <w:r>
        <w:rPr>
          <w:rFonts w:hint="eastAsia" w:ascii="楷体_GB2312" w:eastAsia="楷体_GB2312"/>
          <w:b w:val="0"/>
          <w:bCs w:val="0"/>
          <w:sz w:val="28"/>
          <w:szCs w:val="28"/>
          <w:u w:val="single"/>
        </w:rPr>
        <w:t>开发</w:t>
      </w:r>
      <w:r>
        <w:rPr>
          <w:rFonts w:hint="eastAsia" w:ascii="楷体_GB2312" w:eastAsia="楷体_GB2312"/>
          <w:b w:val="0"/>
          <w:bCs w:val="0"/>
          <w:sz w:val="28"/>
          <w:szCs w:val="28"/>
          <w:u w:val="single"/>
          <w:lang w:val="en-US" w:eastAsia="zh-CN"/>
        </w:rPr>
        <w:t xml:space="preserve">    </w:t>
      </w:r>
      <w:r>
        <w:rPr>
          <w:rFonts w:hint="eastAsia" w:ascii="楷体_GB2312" w:eastAsia="楷体_GB2312"/>
          <w:b w:val="0"/>
          <w:bCs w:val="0"/>
          <w:sz w:val="30"/>
          <w:szCs w:val="30"/>
          <w:u w:val="single"/>
        </w:rPr>
        <w:t xml:space="preserve"> </w:t>
      </w:r>
      <w:r>
        <w:rPr>
          <w:rFonts w:ascii="楷体_GB2312" w:eastAsia="楷体_GB2312"/>
          <w:b/>
          <w:sz w:val="30"/>
          <w:szCs w:val="30"/>
          <w:u w:val="single"/>
        </w:rPr>
        <w:t xml:space="preserve">  </w:t>
      </w:r>
    </w:p>
    <w:p>
      <w:pPr>
        <w:adjustRightInd w:val="0"/>
        <w:spacing w:line="360" w:lineRule="atLeast"/>
        <w:ind w:right="-1774"/>
        <w:rPr>
          <w:rFonts w:ascii="楷体_GB2312" w:eastAsia="楷体_GB2312"/>
          <w:sz w:val="28"/>
        </w:rPr>
      </w:pPr>
    </w:p>
    <w:p>
      <w:pPr>
        <w:adjustRightInd w:val="0"/>
        <w:spacing w:line="360" w:lineRule="atLeast"/>
        <w:ind w:right="-1774" w:firstLine="140" w:firstLineChars="50"/>
        <w:rPr>
          <w:rFonts w:ascii="楷体_GB2312" w:eastAsia="楷体_GB2312"/>
          <w:sz w:val="28"/>
        </w:rPr>
      </w:pPr>
      <w:r>
        <w:rPr>
          <w:rFonts w:hint="eastAsia" w:ascii="楷体_GB2312" w:eastAsia="楷体_GB2312"/>
          <w:sz w:val="28"/>
        </w:rPr>
        <w:t xml:space="preserve">     委 托 方:</w:t>
      </w:r>
      <w:r>
        <w:rPr>
          <w:rFonts w:hint="eastAsia" w:ascii="楷体_GB2312" w:eastAsia="楷体_GB2312"/>
          <w:sz w:val="28"/>
          <w:u w:val="single"/>
        </w:rPr>
        <w:t xml:space="preserve"> </w:t>
      </w:r>
      <w:r>
        <w:rPr>
          <w:rFonts w:hint="eastAsia" w:ascii="楷体_GB2312" w:eastAsia="楷体_GB2312"/>
          <w:sz w:val="28"/>
          <w:u w:val="single"/>
          <w:lang w:eastAsia="zh-CN"/>
        </w:rPr>
        <w:t xml:space="preserve">    </w:t>
      </w:r>
      <w:r>
        <w:rPr>
          <w:rFonts w:hint="eastAsia" w:ascii="楷体_GB2312" w:eastAsia="楷体_GB2312"/>
          <w:b w:val="0"/>
          <w:bCs w:val="0"/>
          <w:sz w:val="28"/>
          <w:u w:val="single"/>
        </w:rPr>
        <w:t>华北电力大学</w:t>
      </w:r>
      <w:r>
        <w:rPr>
          <w:rFonts w:hint="eastAsia" w:ascii="楷体_GB2312" w:eastAsia="楷体_GB2312"/>
          <w:b/>
          <w:sz w:val="30"/>
          <w:szCs w:val="30"/>
          <w:u w:val="single"/>
        </w:rPr>
        <w:t xml:space="preserve"> </w:t>
      </w:r>
      <w:r>
        <w:rPr>
          <w:rFonts w:ascii="楷体_GB2312" w:eastAsia="楷体_GB2312"/>
          <w:b/>
          <w:sz w:val="30"/>
          <w:szCs w:val="30"/>
          <w:u w:val="single"/>
        </w:rPr>
        <w:t xml:space="preserve">             </w:t>
      </w:r>
      <w:r>
        <w:rPr>
          <w:rFonts w:hint="eastAsia" w:ascii="楷体_GB2312" w:eastAsia="楷体_GB2312"/>
          <w:b/>
          <w:sz w:val="30"/>
          <w:szCs w:val="30"/>
          <w:u w:val="single"/>
        </w:rPr>
        <w:t xml:space="preserve">  </w:t>
      </w:r>
    </w:p>
    <w:p>
      <w:pPr>
        <w:adjustRightInd w:val="0"/>
        <w:spacing w:line="360" w:lineRule="atLeast"/>
        <w:ind w:right="-1774"/>
        <w:rPr>
          <w:rFonts w:ascii="楷体_GB2312" w:eastAsia="楷体_GB2312"/>
          <w:sz w:val="28"/>
        </w:rPr>
      </w:pPr>
      <w:r>
        <w:rPr>
          <w:rFonts w:hint="eastAsia" w:ascii="楷体_GB2312" w:eastAsia="楷体_GB2312"/>
          <w:sz w:val="28"/>
        </w:rPr>
        <w:t xml:space="preserve">       (甲方)</w:t>
      </w:r>
    </w:p>
    <w:p>
      <w:pPr>
        <w:adjustRightInd w:val="0"/>
        <w:spacing w:line="360" w:lineRule="atLeast"/>
        <w:ind w:right="-1774"/>
        <w:rPr>
          <w:rFonts w:ascii="楷体_GB2312" w:eastAsia="楷体_GB2312"/>
          <w:sz w:val="28"/>
          <w:u w:val="single"/>
        </w:rPr>
      </w:pPr>
      <w:r>
        <w:rPr>
          <w:rFonts w:hint="eastAsia" w:ascii="楷体_GB2312" w:eastAsia="楷体_GB2312"/>
          <w:sz w:val="28"/>
        </w:rPr>
        <w:t xml:space="preserve">      研究开发方:</w:t>
      </w:r>
      <w:r>
        <w:rPr>
          <w:rFonts w:hint="eastAsia" w:ascii="楷体_GB2312" w:eastAsia="楷体_GB2312"/>
          <w:b/>
          <w:sz w:val="28"/>
          <w:szCs w:val="28"/>
          <w:u w:val="single"/>
        </w:rPr>
        <w:t xml:space="preserve"> </w:t>
      </w:r>
      <w:r>
        <w:rPr>
          <w:rFonts w:hint="eastAsia" w:ascii="楷体_GB2312" w:eastAsia="楷体_GB2312"/>
          <w:b/>
          <w:sz w:val="28"/>
          <w:szCs w:val="28"/>
          <w:u w:val="single"/>
          <w:lang w:eastAsia="zh-CN"/>
        </w:rPr>
        <w:t xml:space="preserve">   </w:t>
      </w:r>
      <w:bookmarkStart w:id="38" w:name="_GoBack"/>
      <w:r>
        <w:rPr>
          <w:rFonts w:hint="eastAsia" w:ascii="楷体_GB2312" w:eastAsia="楷体_GB2312"/>
          <w:b w:val="0"/>
          <w:bCs w:val="0"/>
          <w:sz w:val="28"/>
          <w:szCs w:val="28"/>
          <w:u w:val="single"/>
          <w:lang w:eastAsia="zh-CN"/>
        </w:rPr>
        <w:t>北京知企科技</w:t>
      </w:r>
      <w:r>
        <w:rPr>
          <w:rFonts w:hint="eastAsia" w:ascii="楷体_GB2312" w:eastAsia="楷体_GB2312"/>
          <w:b w:val="0"/>
          <w:bCs w:val="0"/>
          <w:sz w:val="28"/>
          <w:szCs w:val="28"/>
          <w:u w:val="single"/>
        </w:rPr>
        <w:t>有限公司</w:t>
      </w:r>
      <w:bookmarkEnd w:id="38"/>
      <w:r>
        <w:rPr>
          <w:rFonts w:ascii="楷体_GB2312" w:eastAsia="楷体_GB2312"/>
          <w:b w:val="0"/>
          <w:bCs w:val="0"/>
          <w:sz w:val="30"/>
          <w:szCs w:val="30"/>
          <w:u w:val="single"/>
        </w:rPr>
        <w:t xml:space="preserve"> </w:t>
      </w:r>
      <w:r>
        <w:rPr>
          <w:rFonts w:hint="eastAsia" w:ascii="楷体_GB2312" w:eastAsia="楷体_GB2312"/>
          <w:b/>
          <w:sz w:val="30"/>
          <w:szCs w:val="30"/>
          <w:u w:val="single"/>
          <w:lang w:eastAsia="zh-CN"/>
        </w:rPr>
        <w:t xml:space="preserve">   </w:t>
      </w:r>
      <w:r>
        <w:rPr>
          <w:rFonts w:ascii="楷体_GB2312" w:eastAsia="楷体_GB2312"/>
          <w:b/>
          <w:sz w:val="30"/>
          <w:szCs w:val="30"/>
          <w:u w:val="single"/>
        </w:rPr>
        <w:t xml:space="preserve"> </w:t>
      </w:r>
      <w:r>
        <w:rPr>
          <w:rFonts w:hint="eastAsia" w:ascii="楷体_GB2312" w:eastAsia="楷体_GB2312"/>
          <w:b/>
          <w:sz w:val="30"/>
          <w:szCs w:val="30"/>
          <w:u w:val="single"/>
        </w:rPr>
        <w:t xml:space="preserve">   </w:t>
      </w:r>
    </w:p>
    <w:p>
      <w:pPr>
        <w:adjustRightInd w:val="0"/>
        <w:spacing w:line="360" w:lineRule="atLeast"/>
        <w:ind w:right="-1774"/>
        <w:rPr>
          <w:rFonts w:ascii="楷体_GB2312" w:eastAsia="楷体_GB2312"/>
          <w:sz w:val="28"/>
        </w:rPr>
      </w:pPr>
      <w:r>
        <w:rPr>
          <w:rFonts w:hint="eastAsia" w:ascii="楷体_GB2312" w:eastAsia="楷体_GB2312"/>
          <w:sz w:val="28"/>
        </w:rPr>
        <w:t xml:space="preserve">       (乙方)</w:t>
      </w:r>
    </w:p>
    <w:p>
      <w:pPr>
        <w:adjustRightInd w:val="0"/>
        <w:spacing w:line="360" w:lineRule="atLeast"/>
        <w:ind w:right="-1774"/>
        <w:rPr>
          <w:rFonts w:ascii="楷体_GB2312" w:eastAsia="楷体_GB2312"/>
          <w:sz w:val="28"/>
        </w:rPr>
      </w:pPr>
    </w:p>
    <w:p>
      <w:pPr>
        <w:rPr>
          <w:rFonts w:eastAsia="楷体_GB2312"/>
          <w:sz w:val="32"/>
        </w:rPr>
      </w:pPr>
    </w:p>
    <w:p>
      <w:pPr>
        <w:ind w:firstLine="640" w:firstLineChars="200"/>
        <w:rPr>
          <w:rFonts w:eastAsia="楷体_GB2312"/>
          <w:sz w:val="32"/>
        </w:rPr>
      </w:pPr>
      <w:r>
        <w:rPr>
          <w:rFonts w:hint="eastAsia" w:eastAsia="楷体_GB2312"/>
          <w:sz w:val="32"/>
        </w:rPr>
        <w:t xml:space="preserve">签订地点： </w:t>
      </w:r>
      <w:r>
        <w:rPr>
          <w:rFonts w:hint="eastAsia" w:eastAsia="楷体_GB2312"/>
          <w:sz w:val="32"/>
          <w:lang w:eastAsia="zh-CN"/>
        </w:rPr>
        <w:t>北京</w:t>
      </w:r>
    </w:p>
    <w:p>
      <w:pPr>
        <w:ind w:firstLine="640" w:firstLineChars="200"/>
        <w:rPr>
          <w:rFonts w:eastAsia="楷体_GB2312"/>
          <w:sz w:val="32"/>
        </w:rPr>
      </w:pPr>
      <w:r>
        <w:rPr>
          <w:rFonts w:hint="eastAsia" w:eastAsia="楷体_GB2312"/>
          <w:sz w:val="32"/>
        </w:rPr>
        <w:t>签订日期：20</w:t>
      </w:r>
      <w:r>
        <w:rPr>
          <w:rFonts w:eastAsia="楷体_GB2312"/>
          <w:sz w:val="32"/>
        </w:rPr>
        <w:t>2</w:t>
      </w:r>
      <w:r>
        <w:rPr>
          <w:rFonts w:hint="eastAsia" w:eastAsia="楷体_GB2312"/>
          <w:sz w:val="32"/>
          <w:lang w:eastAsia="zh-CN"/>
        </w:rPr>
        <w:t>3</w:t>
      </w:r>
      <w:r>
        <w:rPr>
          <w:rFonts w:hint="eastAsia" w:eastAsia="楷体_GB2312"/>
          <w:sz w:val="32"/>
        </w:rPr>
        <w:t xml:space="preserve">年 </w:t>
      </w:r>
      <w:r>
        <w:rPr>
          <w:rFonts w:hint="eastAsia" w:eastAsia="楷体_GB2312"/>
          <w:sz w:val="32"/>
          <w:lang w:eastAsia="zh-CN"/>
        </w:rPr>
        <w:t>7</w:t>
      </w:r>
      <w:r>
        <w:rPr>
          <w:rFonts w:hint="eastAsia" w:eastAsia="楷体_GB2312"/>
          <w:sz w:val="32"/>
        </w:rPr>
        <w:t>月</w:t>
      </w:r>
      <w:r>
        <w:rPr>
          <w:rFonts w:hint="eastAsia" w:eastAsia="楷体_GB2312"/>
          <w:sz w:val="32"/>
          <w:lang w:eastAsia="zh-CN"/>
        </w:rPr>
        <w:t>1</w:t>
      </w:r>
      <w:r>
        <w:rPr>
          <w:rFonts w:hint="eastAsia" w:eastAsia="楷体_GB2312"/>
          <w:sz w:val="32"/>
        </w:rPr>
        <w:t>日</w:t>
      </w:r>
    </w:p>
    <w:p>
      <w:pPr>
        <w:ind w:firstLine="640" w:firstLineChars="200"/>
        <w:rPr>
          <w:rFonts w:eastAsia="楷体_GB2312"/>
          <w:sz w:val="32"/>
        </w:rPr>
      </w:pPr>
      <w:r>
        <w:rPr>
          <w:rFonts w:hint="eastAsia" w:eastAsia="楷体_GB2312"/>
          <w:sz w:val="32"/>
        </w:rPr>
        <w:t>有效期限：20</w:t>
      </w:r>
      <w:r>
        <w:rPr>
          <w:rFonts w:eastAsia="楷体_GB2312"/>
          <w:sz w:val="32"/>
        </w:rPr>
        <w:t>2</w:t>
      </w:r>
      <w:r>
        <w:rPr>
          <w:rFonts w:hint="eastAsia" w:eastAsia="楷体_GB2312"/>
          <w:sz w:val="32"/>
          <w:lang w:eastAsia="zh-CN"/>
        </w:rPr>
        <w:t>3</w:t>
      </w:r>
      <w:r>
        <w:rPr>
          <w:rFonts w:hint="eastAsia" w:eastAsia="楷体_GB2312"/>
          <w:sz w:val="32"/>
        </w:rPr>
        <w:t xml:space="preserve">年 </w:t>
      </w:r>
      <w:r>
        <w:rPr>
          <w:rFonts w:hint="eastAsia" w:eastAsia="楷体_GB2312"/>
          <w:sz w:val="32"/>
          <w:lang w:eastAsia="zh-CN"/>
        </w:rPr>
        <w:t>7</w:t>
      </w:r>
      <w:r>
        <w:rPr>
          <w:rFonts w:hint="eastAsia" w:eastAsia="楷体_GB2312"/>
          <w:sz w:val="32"/>
        </w:rPr>
        <w:t>月</w:t>
      </w:r>
      <w:r>
        <w:rPr>
          <w:rFonts w:hint="eastAsia" w:eastAsia="楷体_GB2312"/>
          <w:sz w:val="32"/>
          <w:lang w:eastAsia="zh-CN"/>
        </w:rPr>
        <w:t>1</w:t>
      </w:r>
      <w:r>
        <w:rPr>
          <w:rFonts w:hint="eastAsia" w:eastAsia="楷体_GB2312"/>
          <w:sz w:val="32"/>
        </w:rPr>
        <w:t xml:space="preserve">日 </w:t>
      </w:r>
      <w:r>
        <w:rPr>
          <w:rFonts w:eastAsia="楷体_GB2312"/>
          <w:sz w:val="32"/>
        </w:rPr>
        <w:t xml:space="preserve"> </w:t>
      </w:r>
      <w:r>
        <w:rPr>
          <w:rFonts w:hint="eastAsia" w:eastAsia="楷体_GB2312"/>
          <w:sz w:val="32"/>
        </w:rPr>
        <w:t xml:space="preserve">至 </w:t>
      </w:r>
      <w:r>
        <w:rPr>
          <w:rFonts w:eastAsia="楷体_GB2312"/>
          <w:sz w:val="32"/>
        </w:rPr>
        <w:t>202</w:t>
      </w:r>
      <w:r>
        <w:rPr>
          <w:rFonts w:hint="eastAsia" w:eastAsia="楷体_GB2312"/>
          <w:sz w:val="32"/>
          <w:lang w:eastAsia="zh-CN"/>
        </w:rPr>
        <w:t>4</w:t>
      </w:r>
      <w:r>
        <w:rPr>
          <w:rFonts w:hint="eastAsia" w:eastAsia="楷体_GB2312"/>
          <w:sz w:val="32"/>
        </w:rPr>
        <w:t>年</w:t>
      </w:r>
      <w:r>
        <w:rPr>
          <w:rFonts w:hint="eastAsia" w:eastAsia="楷体_GB2312"/>
          <w:sz w:val="32"/>
          <w:lang w:eastAsia="zh-CN"/>
        </w:rPr>
        <w:t>3</w:t>
      </w:r>
      <w:r>
        <w:rPr>
          <w:rFonts w:hint="eastAsia" w:eastAsia="楷体_GB2312"/>
          <w:sz w:val="32"/>
        </w:rPr>
        <w:t>月3</w:t>
      </w:r>
      <w:r>
        <w:rPr>
          <w:rFonts w:eastAsia="楷体_GB2312"/>
          <w:sz w:val="32"/>
        </w:rPr>
        <w:t>1</w:t>
      </w:r>
      <w:r>
        <w:rPr>
          <w:rFonts w:hint="eastAsia" w:eastAsia="楷体_GB2312"/>
          <w:sz w:val="32"/>
        </w:rPr>
        <w:t>日</w:t>
      </w:r>
    </w:p>
    <w:p>
      <w:pPr>
        <w:rPr>
          <w:rFonts w:eastAsia="楷体_GB2312"/>
          <w:sz w:val="32"/>
        </w:rPr>
      </w:pPr>
    </w:p>
    <w:p>
      <w:pPr>
        <w:tabs>
          <w:tab w:val="left" w:pos="2280"/>
        </w:tabs>
        <w:ind w:left="218" w:leftChars="104"/>
        <w:rPr>
          <w:rFonts w:eastAsia="楷体_GB2312"/>
          <w:spacing w:val="62"/>
          <w:sz w:val="28"/>
        </w:rPr>
      </w:pPr>
      <w:r>
        <w:rPr>
          <w:rFonts w:eastAsia="楷体_GB2312"/>
          <w:sz w:val="32"/>
        </w:rPr>
        <w:tab/>
      </w:r>
    </w:p>
    <w:p>
      <w:pPr>
        <w:spacing w:line="360" w:lineRule="auto"/>
        <w:ind w:firstLine="560" w:firstLineChars="200"/>
        <w:rPr>
          <w:rFonts w:ascii="仿宋" w:hAnsi="仿宋" w:eastAsia="仿宋" w:cs="仿宋"/>
          <w:sz w:val="28"/>
          <w:szCs w:val="28"/>
        </w:rPr>
      </w:pPr>
      <w:r>
        <w:rPr>
          <w:rFonts w:hint="eastAsia" w:ascii="仿宋" w:hAnsi="仿宋" w:eastAsia="仿宋" w:cs="仿宋"/>
          <w:sz w:val="28"/>
          <w:szCs w:val="28"/>
        </w:rPr>
        <w:t>一、本合同为中华人民共和国科学技术部印制的技术开发（委托）合同示范文本，各技术合同登记机构可推介技术合同当事人参照使用。</w:t>
      </w:r>
    </w:p>
    <w:p>
      <w:pPr>
        <w:spacing w:line="360" w:lineRule="auto"/>
        <w:rPr>
          <w:rFonts w:ascii="仿宋" w:hAnsi="仿宋" w:eastAsia="仿宋" w:cs="仿宋"/>
          <w:sz w:val="28"/>
          <w:szCs w:val="28"/>
        </w:rPr>
      </w:pPr>
      <w:r>
        <w:rPr>
          <w:rFonts w:hint="eastAsia" w:ascii="仿宋" w:hAnsi="仿宋" w:eastAsia="仿宋" w:cs="仿宋"/>
          <w:sz w:val="28"/>
          <w:szCs w:val="28"/>
        </w:rPr>
        <w:t xml:space="preserve">    二、本合同书适用于一方当事人委托另一方当事人进行新技术、新产品、新工艺、新材料或者新品种及其系统的研究开发所订立的技术开发合同。</w:t>
      </w:r>
    </w:p>
    <w:p>
      <w:pPr>
        <w:spacing w:line="360" w:lineRule="auto"/>
        <w:ind w:firstLine="560" w:firstLineChars="200"/>
        <w:rPr>
          <w:rFonts w:ascii="仿宋" w:hAnsi="仿宋" w:eastAsia="仿宋" w:cs="仿宋"/>
          <w:sz w:val="28"/>
          <w:szCs w:val="28"/>
        </w:rPr>
      </w:pPr>
      <w:r>
        <w:rPr>
          <w:rFonts w:hint="eastAsia" w:ascii="仿宋" w:hAnsi="仿宋" w:eastAsia="仿宋" w:cs="仿宋"/>
          <w:sz w:val="28"/>
          <w:szCs w:val="28"/>
        </w:rPr>
        <w:t>三、签约一方为多个当事人的，可按各自在合同关系中的作用在“委托方”、“受托方”项下（增页）分别排列为共同委托人或共同受托人。</w:t>
      </w:r>
    </w:p>
    <w:p>
      <w:pPr>
        <w:spacing w:line="360" w:lineRule="auto"/>
        <w:ind w:firstLine="560" w:firstLineChars="200"/>
        <w:rPr>
          <w:rFonts w:ascii="仿宋" w:hAnsi="仿宋" w:eastAsia="仿宋" w:cs="仿宋"/>
          <w:sz w:val="28"/>
          <w:szCs w:val="28"/>
        </w:rPr>
      </w:pPr>
      <w:r>
        <w:rPr>
          <w:rFonts w:hint="eastAsia" w:ascii="仿宋" w:hAnsi="仿宋" w:eastAsia="仿宋" w:cs="仿宋"/>
          <w:sz w:val="28"/>
          <w:szCs w:val="28"/>
        </w:rPr>
        <w:t>四、本合同书未尽事项，可由当事人</w:t>
      </w:r>
      <w:r>
        <w:rPr>
          <w:rFonts w:hint="eastAsia" w:ascii="仿宋" w:hAnsi="仿宋" w:eastAsia="仿宋" w:cs="仿宋"/>
          <w:sz w:val="28"/>
          <w:szCs w:val="28"/>
          <w:lang w:eastAsia="zh-CN"/>
        </w:rPr>
        <w:t>附件</w:t>
      </w:r>
      <w:r>
        <w:rPr>
          <w:rFonts w:hint="eastAsia" w:ascii="仿宋" w:hAnsi="仿宋" w:eastAsia="仿宋" w:cs="仿宋"/>
          <w:sz w:val="28"/>
          <w:szCs w:val="28"/>
        </w:rPr>
        <w:t>另行约定，并可作为本合同的组成部分。</w:t>
      </w:r>
    </w:p>
    <w:p>
      <w:pPr>
        <w:spacing w:line="360" w:lineRule="auto"/>
        <w:ind w:firstLine="560" w:firstLineChars="200"/>
        <w:rPr>
          <w:rFonts w:ascii="仿宋" w:hAnsi="仿宋" w:eastAsia="仿宋" w:cs="仿宋"/>
          <w:sz w:val="28"/>
          <w:szCs w:val="28"/>
        </w:rPr>
      </w:pPr>
      <w:r>
        <w:rPr>
          <w:rFonts w:hint="eastAsia" w:ascii="仿宋" w:hAnsi="仿宋" w:eastAsia="仿宋" w:cs="仿宋"/>
          <w:sz w:val="28"/>
          <w:szCs w:val="28"/>
        </w:rPr>
        <w:t>五、当事人使用本合同书时约定无需填写的条款，应在该条款处注明“无”等字样。</w:t>
      </w:r>
    </w:p>
    <w:p>
      <w:pPr>
        <w:spacing w:line="360" w:lineRule="auto"/>
        <w:jc w:val="center"/>
        <w:rPr>
          <w:rFonts w:ascii="仿宋" w:hAnsi="仿宋" w:eastAsia="仿宋" w:cs="仿宋"/>
          <w:sz w:val="30"/>
          <w:szCs w:val="30"/>
        </w:rPr>
      </w:pPr>
      <w:r>
        <w:rPr>
          <w:rFonts w:hint="eastAsia" w:ascii="仿宋" w:hAnsi="仿宋" w:eastAsia="仿宋" w:cs="仿宋"/>
          <w:sz w:val="28"/>
          <w:szCs w:val="28"/>
        </w:rPr>
        <w:br w:type="page"/>
      </w:r>
      <w:r>
        <w:rPr>
          <w:rFonts w:hint="eastAsia" w:ascii="仿宋" w:hAnsi="仿宋" w:eastAsia="仿宋" w:cs="仿宋"/>
          <w:sz w:val="30"/>
          <w:szCs w:val="30"/>
        </w:rPr>
        <w:t>技术开发（委托）合同</w:t>
      </w:r>
    </w:p>
    <w:p>
      <w:pPr>
        <w:spacing w:line="360" w:lineRule="auto"/>
        <w:ind w:firstLine="560" w:firstLineChars="200"/>
        <w:jc w:val="center"/>
        <w:rPr>
          <w:rFonts w:ascii="仿宋" w:hAnsi="仿宋" w:eastAsia="仿宋" w:cs="仿宋"/>
          <w:sz w:val="28"/>
          <w:szCs w:val="28"/>
        </w:rPr>
      </w:pPr>
    </w:p>
    <w:p>
      <w:pPr>
        <w:spacing w:line="360" w:lineRule="auto"/>
        <w:ind w:firstLine="840" w:firstLineChars="300"/>
        <w:rPr>
          <w:rFonts w:ascii="仿宋" w:hAnsi="仿宋" w:eastAsia="仿宋" w:cs="仿宋"/>
          <w:sz w:val="28"/>
          <w:szCs w:val="28"/>
        </w:rPr>
      </w:pPr>
      <w:r>
        <w:rPr>
          <w:rFonts w:hint="eastAsia" w:ascii="仿宋" w:hAnsi="仿宋" w:eastAsia="仿宋" w:cs="仿宋"/>
          <w:sz w:val="28"/>
          <w:szCs w:val="28"/>
        </w:rPr>
        <w:t>委托方（甲方）： 华北电力大学</w:t>
      </w:r>
    </w:p>
    <w:p>
      <w:pPr>
        <w:spacing w:line="360" w:lineRule="auto"/>
        <w:rPr>
          <w:rFonts w:ascii="仿宋" w:hAnsi="仿宋" w:eastAsia="仿宋" w:cs="仿宋"/>
          <w:sz w:val="28"/>
          <w:szCs w:val="28"/>
        </w:rPr>
      </w:pPr>
      <w:r>
        <w:rPr>
          <w:rFonts w:hint="eastAsia" w:ascii="仿宋" w:hAnsi="仿宋" w:eastAsia="仿宋" w:cs="仿宋"/>
          <w:sz w:val="28"/>
          <w:szCs w:val="28"/>
        </w:rPr>
        <w:t xml:space="preserve">      住　所　地： 北京市昌平区回龙观镇朱辛庄北农路2号</w:t>
      </w:r>
    </w:p>
    <w:p>
      <w:pPr>
        <w:spacing w:line="360" w:lineRule="auto"/>
        <w:rPr>
          <w:rFonts w:ascii="仿宋" w:hAnsi="仿宋" w:eastAsia="仿宋" w:cs="仿宋"/>
          <w:sz w:val="28"/>
          <w:szCs w:val="28"/>
        </w:rPr>
      </w:pPr>
      <w:r>
        <w:rPr>
          <w:rFonts w:hint="eastAsia" w:ascii="仿宋" w:hAnsi="仿宋" w:eastAsia="仿宋" w:cs="仿宋"/>
          <w:sz w:val="28"/>
          <w:szCs w:val="28"/>
        </w:rPr>
        <w:t xml:space="preserve">      项目联系人： 顾煜炯</w:t>
      </w:r>
    </w:p>
    <w:p>
      <w:pPr>
        <w:spacing w:line="360" w:lineRule="auto"/>
        <w:rPr>
          <w:rFonts w:ascii="仿宋" w:hAnsi="仿宋" w:eastAsia="仿宋" w:cs="仿宋"/>
          <w:sz w:val="28"/>
          <w:szCs w:val="28"/>
        </w:rPr>
      </w:pPr>
      <w:r>
        <w:rPr>
          <w:rFonts w:hint="eastAsia" w:ascii="仿宋" w:hAnsi="仿宋" w:eastAsia="仿宋" w:cs="仿宋"/>
          <w:sz w:val="28"/>
          <w:szCs w:val="28"/>
        </w:rPr>
        <w:t xml:space="preserve">      联系方式：</w:t>
      </w:r>
      <w:r>
        <w:rPr>
          <w:rFonts w:ascii="仿宋" w:hAnsi="仿宋" w:eastAsia="仿宋" w:cs="仿宋"/>
          <w:sz w:val="28"/>
          <w:szCs w:val="28"/>
        </w:rPr>
        <w:t xml:space="preserve"> </w:t>
      </w:r>
      <w:r>
        <w:rPr>
          <w:rFonts w:hint="eastAsia" w:ascii="仿宋" w:hAnsi="仿宋" w:eastAsia="仿宋" w:cs="仿宋"/>
          <w:sz w:val="28"/>
          <w:szCs w:val="28"/>
        </w:rPr>
        <w:t>13701250809</w:t>
      </w:r>
    </w:p>
    <w:p>
      <w:pPr>
        <w:spacing w:line="360" w:lineRule="auto"/>
        <w:ind w:firstLine="840" w:firstLineChars="300"/>
        <w:rPr>
          <w:rFonts w:ascii="仿宋" w:hAnsi="仿宋" w:eastAsia="仿宋" w:cs="仿宋"/>
          <w:sz w:val="28"/>
          <w:szCs w:val="28"/>
        </w:rPr>
      </w:pPr>
      <w:r>
        <w:rPr>
          <w:rFonts w:hint="eastAsia" w:ascii="仿宋" w:hAnsi="仿宋" w:eastAsia="仿宋" w:cs="仿宋"/>
          <w:sz w:val="28"/>
          <w:szCs w:val="28"/>
        </w:rPr>
        <w:t>邮政编码：</w:t>
      </w:r>
      <w:r>
        <w:rPr>
          <w:rFonts w:ascii="仿宋" w:hAnsi="仿宋" w:eastAsia="仿宋" w:cs="仿宋"/>
          <w:sz w:val="28"/>
          <w:szCs w:val="28"/>
        </w:rPr>
        <w:t xml:space="preserve"> </w:t>
      </w:r>
      <w:r>
        <w:rPr>
          <w:rFonts w:hint="eastAsia" w:ascii="仿宋" w:hAnsi="仿宋" w:eastAsia="仿宋" w:cs="仿宋"/>
          <w:sz w:val="28"/>
          <w:szCs w:val="28"/>
        </w:rPr>
        <w:t>102206</w:t>
      </w:r>
    </w:p>
    <w:p>
      <w:pPr>
        <w:spacing w:line="360" w:lineRule="auto"/>
        <w:rPr>
          <w:rFonts w:ascii="仿宋" w:hAnsi="仿宋" w:eastAsia="仿宋" w:cs="仿宋"/>
          <w:sz w:val="28"/>
          <w:szCs w:val="28"/>
        </w:rPr>
      </w:pPr>
      <w:r>
        <w:rPr>
          <w:rFonts w:hint="eastAsia" w:ascii="仿宋" w:hAnsi="仿宋" w:eastAsia="仿宋" w:cs="仿宋"/>
          <w:sz w:val="28"/>
          <w:szCs w:val="28"/>
        </w:rPr>
        <w:t xml:space="preserve">      通讯地址： 北京市昌平区回龙观镇朱辛庄北农路2号</w:t>
      </w:r>
    </w:p>
    <w:p>
      <w:pPr>
        <w:spacing w:line="360" w:lineRule="auto"/>
        <w:ind w:firstLine="560" w:firstLineChars="200"/>
        <w:rPr>
          <w:rFonts w:ascii="仿宋" w:hAnsi="仿宋" w:eastAsia="仿宋" w:cs="仿宋"/>
          <w:sz w:val="28"/>
          <w:szCs w:val="28"/>
        </w:rPr>
      </w:pPr>
    </w:p>
    <w:p>
      <w:pPr>
        <w:spacing w:line="360" w:lineRule="auto"/>
        <w:ind w:firstLine="560" w:firstLineChars="200"/>
        <w:rPr>
          <w:rFonts w:ascii="仿宋" w:hAnsi="仿宋" w:eastAsia="仿宋" w:cs="仿宋"/>
          <w:sz w:val="28"/>
          <w:szCs w:val="28"/>
        </w:rPr>
      </w:pPr>
    </w:p>
    <w:p>
      <w:pPr>
        <w:spacing w:line="360" w:lineRule="auto"/>
        <w:ind w:firstLine="840" w:firstLineChars="300"/>
        <w:rPr>
          <w:rFonts w:ascii="仿宋" w:hAnsi="仿宋" w:eastAsia="仿宋" w:cs="仿宋"/>
          <w:sz w:val="28"/>
          <w:szCs w:val="28"/>
        </w:rPr>
      </w:pPr>
      <w:r>
        <w:rPr>
          <w:rFonts w:hint="eastAsia" w:ascii="仿宋" w:hAnsi="仿宋" w:eastAsia="仿宋" w:cs="仿宋"/>
          <w:sz w:val="28"/>
          <w:szCs w:val="28"/>
        </w:rPr>
        <w:t xml:space="preserve">受托方（乙方）： </w:t>
      </w:r>
      <w:r>
        <w:rPr>
          <w:rFonts w:ascii="仿宋" w:hAnsi="仿宋" w:eastAsia="仿宋" w:cs="仿宋"/>
          <w:sz w:val="28"/>
          <w:szCs w:val="28"/>
        </w:rPr>
        <w:t xml:space="preserve"> </w:t>
      </w:r>
      <w:r>
        <w:rPr>
          <w:rFonts w:hint="eastAsia" w:ascii="仿宋" w:hAnsi="仿宋" w:eastAsia="仿宋" w:cs="仿宋"/>
          <w:sz w:val="28"/>
          <w:szCs w:val="28"/>
          <w:lang w:eastAsia="zh-CN"/>
        </w:rPr>
        <w:t>北京知企科技有限公司</w:t>
      </w:r>
    </w:p>
    <w:p>
      <w:pPr>
        <w:spacing w:line="360" w:lineRule="auto"/>
        <w:ind w:firstLine="840" w:firstLineChars="300"/>
        <w:rPr>
          <w:rFonts w:hint="eastAsia" w:ascii="仿宋" w:hAnsi="仿宋" w:eastAsia="仿宋" w:cs="仿宋"/>
          <w:sz w:val="28"/>
          <w:szCs w:val="28"/>
        </w:rPr>
      </w:pPr>
      <w:r>
        <w:rPr>
          <w:rFonts w:hint="eastAsia" w:ascii="仿宋" w:hAnsi="仿宋" w:eastAsia="仿宋" w:cs="仿宋"/>
          <w:sz w:val="28"/>
          <w:szCs w:val="28"/>
        </w:rPr>
        <w:t>住　所　地：北京市石景山区实兴大街30号院17号楼9层902-56（集群注册）</w:t>
      </w:r>
    </w:p>
    <w:p>
      <w:pPr>
        <w:spacing w:line="360" w:lineRule="auto"/>
        <w:ind w:firstLine="560" w:firstLineChars="200"/>
        <w:rPr>
          <w:rFonts w:hint="default" w:ascii="仿宋" w:hAnsi="仿宋" w:eastAsia="仿宋" w:cs="仿宋"/>
          <w:sz w:val="28"/>
          <w:szCs w:val="28"/>
          <w:lang w:val="en-US" w:eastAsia="zh-CN"/>
        </w:rPr>
      </w:pPr>
      <w:r>
        <w:rPr>
          <w:rFonts w:hint="eastAsia" w:ascii="仿宋" w:hAnsi="仿宋" w:eastAsia="仿宋" w:cs="仿宋"/>
          <w:sz w:val="28"/>
          <w:szCs w:val="28"/>
        </w:rPr>
        <w:t xml:space="preserve">  项目联系人：</w:t>
      </w:r>
      <w:r>
        <w:rPr>
          <w:rFonts w:hint="eastAsia" w:ascii="仿宋" w:hAnsi="仿宋" w:eastAsia="仿宋" w:cs="仿宋"/>
          <w:sz w:val="28"/>
          <w:szCs w:val="28"/>
          <w:lang w:val="en-US" w:eastAsia="zh-CN"/>
        </w:rPr>
        <w:t>李闵</w:t>
      </w:r>
    </w:p>
    <w:p>
      <w:pPr>
        <w:spacing w:line="360" w:lineRule="auto"/>
        <w:ind w:firstLine="560" w:firstLineChars="200"/>
        <w:rPr>
          <w:rFonts w:ascii="仿宋" w:hAnsi="仿宋" w:eastAsia="仿宋" w:cs="仿宋"/>
          <w:sz w:val="28"/>
          <w:szCs w:val="28"/>
        </w:rPr>
      </w:pPr>
      <w:r>
        <w:rPr>
          <w:rFonts w:hint="eastAsia" w:ascii="仿宋" w:hAnsi="仿宋" w:eastAsia="仿宋" w:cs="仿宋"/>
          <w:sz w:val="28"/>
          <w:szCs w:val="28"/>
        </w:rPr>
        <w:t xml:space="preserve">  联系方式：13910490568</w:t>
      </w:r>
    </w:p>
    <w:p>
      <w:pPr>
        <w:spacing w:line="360" w:lineRule="auto"/>
        <w:ind w:firstLine="840" w:firstLineChars="300"/>
        <w:rPr>
          <w:rFonts w:ascii="仿宋" w:hAnsi="仿宋" w:eastAsia="仿宋" w:cs="仿宋"/>
          <w:sz w:val="28"/>
          <w:szCs w:val="28"/>
        </w:rPr>
      </w:pPr>
      <w:r>
        <w:rPr>
          <w:rFonts w:hint="eastAsia" w:ascii="仿宋" w:hAnsi="仿宋" w:eastAsia="仿宋" w:cs="仿宋"/>
          <w:sz w:val="28"/>
          <w:szCs w:val="28"/>
        </w:rPr>
        <w:t>邮政编码：100096</w:t>
      </w:r>
    </w:p>
    <w:p>
      <w:pPr>
        <w:spacing w:line="360" w:lineRule="auto"/>
        <w:ind w:firstLine="560" w:firstLineChars="200"/>
        <w:rPr>
          <w:rFonts w:ascii="仿宋" w:hAnsi="仿宋" w:eastAsia="仿宋" w:cs="仿宋"/>
          <w:sz w:val="28"/>
          <w:szCs w:val="28"/>
        </w:rPr>
      </w:pPr>
      <w:r>
        <w:rPr>
          <w:rFonts w:hint="eastAsia" w:ascii="仿宋" w:hAnsi="仿宋" w:eastAsia="仿宋" w:cs="仿宋"/>
          <w:sz w:val="28"/>
          <w:szCs w:val="28"/>
        </w:rPr>
        <w:t xml:space="preserve">  通讯地址：北京市昌平区回龙观东大街文化东路北回归线4-1-612</w:t>
      </w:r>
    </w:p>
    <w:p>
      <w:pPr>
        <w:spacing w:line="360" w:lineRule="auto"/>
        <w:ind w:firstLine="560" w:firstLineChars="200"/>
        <w:rPr>
          <w:rFonts w:ascii="仿宋" w:hAnsi="仿宋" w:eastAsia="仿宋" w:cs="仿宋"/>
          <w:sz w:val="28"/>
          <w:szCs w:val="28"/>
        </w:rPr>
      </w:pPr>
    </w:p>
    <w:p>
      <w:pPr>
        <w:spacing w:line="360" w:lineRule="auto"/>
        <w:rPr>
          <w:rFonts w:ascii="仿宋" w:hAnsi="仿宋" w:eastAsia="仿宋" w:cs="仿宋"/>
          <w:sz w:val="24"/>
          <w:u w:val="single"/>
        </w:rPr>
        <w:sectPr>
          <w:footerReference r:id="rId3" w:type="default"/>
          <w:pgSz w:w="11906" w:h="16838"/>
          <w:pgMar w:top="1304" w:right="1797" w:bottom="1304" w:left="1514" w:header="851" w:footer="992" w:gutter="0"/>
          <w:cols w:space="720" w:num="1"/>
          <w:docGrid w:type="lines" w:linePitch="312" w:charSpace="0"/>
        </w:sectPr>
      </w:pPr>
    </w:p>
    <w:p>
      <w:pPr>
        <w:spacing w:line="360" w:lineRule="auto"/>
        <w:rPr>
          <w:rFonts w:ascii="仿宋" w:hAnsi="仿宋" w:eastAsia="仿宋" w:cs="仿宋"/>
          <w:sz w:val="28"/>
          <w:szCs w:val="28"/>
        </w:rPr>
      </w:pPr>
      <w:r>
        <w:rPr>
          <w:rFonts w:hint="eastAsia" w:ascii="仿宋" w:hAnsi="仿宋" w:eastAsia="仿宋" w:cs="仿宋"/>
          <w:sz w:val="28"/>
          <w:szCs w:val="28"/>
        </w:rPr>
        <w:t>按《</w:t>
      </w:r>
      <w:r>
        <w:rPr>
          <w:rFonts w:hint="eastAsia" w:ascii="仿宋" w:hAnsi="仿宋" w:eastAsia="仿宋" w:cs="仿宋"/>
          <w:sz w:val="28"/>
          <w:szCs w:val="28"/>
          <w:lang w:eastAsia="zh-CN"/>
        </w:rPr>
        <w:t>中华人民共和国民法典</w:t>
      </w:r>
      <w:r>
        <w:rPr>
          <w:rFonts w:hint="eastAsia" w:ascii="仿宋" w:hAnsi="仿宋" w:eastAsia="仿宋" w:cs="仿宋"/>
          <w:sz w:val="28"/>
          <w:szCs w:val="28"/>
        </w:rPr>
        <w:t>》的规定，甲乙双方就</w:t>
      </w:r>
      <w:r>
        <w:rPr>
          <w:rFonts w:hint="eastAsia" w:ascii="仿宋" w:hAnsi="仿宋" w:eastAsia="仿宋" w:cs="仿宋"/>
          <w:sz w:val="28"/>
          <w:szCs w:val="28"/>
          <w:u w:val="single"/>
        </w:rPr>
        <w:t xml:space="preserve"> </w:t>
      </w:r>
      <w:r>
        <w:rPr>
          <w:rFonts w:ascii="仿宋" w:hAnsi="仿宋" w:eastAsia="仿宋" w:cs="仿宋"/>
          <w:sz w:val="28"/>
          <w:szCs w:val="28"/>
          <w:u w:val="single"/>
        </w:rPr>
        <w:t xml:space="preserve">  </w:t>
      </w:r>
      <w:r>
        <w:rPr>
          <w:rFonts w:hint="eastAsia" w:ascii="楷体_GB2312" w:eastAsia="楷体_GB2312"/>
          <w:sz w:val="28"/>
          <w:u w:val="single"/>
          <w:lang w:eastAsia="zh-CN"/>
        </w:rPr>
        <w:t>电厂能效状态监测系统软件</w:t>
      </w:r>
      <w:r>
        <w:rPr>
          <w:rFonts w:hint="eastAsia" w:ascii="楷体_GB2312" w:eastAsia="楷体_GB2312"/>
          <w:b w:val="0"/>
          <w:bCs w:val="0"/>
          <w:sz w:val="28"/>
          <w:szCs w:val="28"/>
          <w:u w:val="single"/>
        </w:rPr>
        <w:t>开发</w:t>
      </w:r>
      <w:r>
        <w:rPr>
          <w:rFonts w:ascii="仿宋" w:hAnsi="仿宋" w:eastAsia="仿宋" w:cs="仿宋"/>
          <w:sz w:val="28"/>
          <w:szCs w:val="28"/>
          <w:u w:val="single"/>
        </w:rPr>
        <w:t xml:space="preserve">  </w:t>
      </w:r>
      <w:r>
        <w:rPr>
          <w:rFonts w:hint="eastAsia" w:ascii="仿宋" w:hAnsi="仿宋" w:eastAsia="仿宋" w:cs="仿宋"/>
          <w:sz w:val="28"/>
          <w:szCs w:val="28"/>
        </w:rPr>
        <w:t>项目技术开发经协商一致，签订本合同。</w:t>
      </w:r>
    </w:p>
    <w:p>
      <w:pPr>
        <w:spacing w:line="480" w:lineRule="exact"/>
        <w:ind w:firstLine="557" w:firstLineChars="199"/>
        <w:outlineLvl w:val="0"/>
        <w:rPr>
          <w:rFonts w:ascii="仿宋" w:hAnsi="仿宋" w:eastAsia="仿宋" w:cs="仿宋"/>
          <w:sz w:val="28"/>
          <w:szCs w:val="28"/>
        </w:rPr>
      </w:pPr>
      <w:r>
        <w:rPr>
          <w:rFonts w:hint="eastAsia" w:ascii="仿宋" w:hAnsi="仿宋" w:eastAsia="仿宋" w:cs="仿宋"/>
          <w:sz w:val="28"/>
          <w:szCs w:val="28"/>
        </w:rPr>
        <w:t>一、标的技术的内容、形式和要求</w:t>
      </w:r>
    </w:p>
    <w:p>
      <w:pPr>
        <w:spacing w:line="360" w:lineRule="auto"/>
        <w:ind w:firstLine="562" w:firstLineChars="200"/>
        <w:rPr>
          <w:rFonts w:ascii="仿宋" w:hAnsi="仿宋" w:eastAsia="仿宋" w:cs="仿宋"/>
          <w:b/>
          <w:sz w:val="28"/>
          <w:szCs w:val="28"/>
        </w:rPr>
      </w:pPr>
      <w:r>
        <w:rPr>
          <w:rFonts w:hint="eastAsia" w:ascii="仿宋" w:hAnsi="仿宋" w:eastAsia="仿宋" w:cs="仿宋"/>
          <w:b/>
          <w:sz w:val="28"/>
          <w:szCs w:val="28"/>
        </w:rPr>
        <w:t>技术内容：</w:t>
      </w:r>
    </w:p>
    <w:p>
      <w:pPr>
        <w:spacing w:line="360" w:lineRule="auto"/>
        <w:ind w:firstLine="560" w:firstLineChars="200"/>
        <w:rPr>
          <w:rFonts w:ascii="仿宋" w:hAnsi="仿宋" w:eastAsia="仿宋" w:cs="仿宋"/>
          <w:sz w:val="28"/>
          <w:szCs w:val="28"/>
        </w:rPr>
      </w:pPr>
      <w:r>
        <w:rPr>
          <w:rFonts w:hint="eastAsia" w:ascii="楷体_GB2312" w:eastAsia="楷体_GB2312"/>
          <w:sz w:val="28"/>
          <w:u w:val="single"/>
          <w:lang w:eastAsia="zh-CN"/>
        </w:rPr>
        <w:t>电厂能效状态监测系统软件</w:t>
      </w:r>
      <w:r>
        <w:rPr>
          <w:rFonts w:hint="eastAsia" w:ascii="楷体_GB2312" w:eastAsia="楷体_GB2312"/>
          <w:b w:val="0"/>
          <w:bCs w:val="0"/>
          <w:sz w:val="28"/>
          <w:szCs w:val="28"/>
          <w:u w:val="single"/>
        </w:rPr>
        <w:t>开发项目</w:t>
      </w:r>
      <w:r>
        <w:rPr>
          <w:rFonts w:hint="eastAsia" w:ascii="楷体_GB2312" w:eastAsia="楷体_GB2312"/>
          <w:b w:val="0"/>
          <w:bCs w:val="0"/>
          <w:sz w:val="28"/>
          <w:szCs w:val="28"/>
          <w:u w:val="single"/>
          <w:lang w:eastAsia="zh-CN"/>
        </w:rPr>
        <w:t>应包括</w:t>
      </w:r>
      <w:r>
        <w:rPr>
          <w:rFonts w:hint="eastAsia" w:ascii="仿宋" w:hAnsi="仿宋" w:eastAsia="仿宋" w:cs="仿宋"/>
          <w:sz w:val="28"/>
          <w:szCs w:val="28"/>
        </w:rPr>
        <w:t>如下功能：</w:t>
      </w:r>
      <w:r>
        <w:rPr>
          <w:rFonts w:ascii="仿宋" w:hAnsi="仿宋" w:eastAsia="仿宋" w:cs="仿宋"/>
          <w:sz w:val="28"/>
          <w:szCs w:val="28"/>
        </w:rPr>
        <w:t xml:space="preserve"> </w:t>
      </w:r>
    </w:p>
    <w:p>
      <w:pPr>
        <w:ind w:left="630" w:leftChars="300"/>
        <w:rPr>
          <w:rFonts w:ascii="仿宋" w:hAnsi="仿宋" w:eastAsia="仿宋" w:cs="仿宋"/>
          <w:sz w:val="28"/>
          <w:szCs w:val="28"/>
        </w:rPr>
      </w:pPr>
      <w:r>
        <w:rPr>
          <w:rFonts w:hint="eastAsia" w:ascii="仿宋" w:hAnsi="仿宋" w:eastAsia="仿宋" w:cs="仿宋"/>
          <w:sz w:val="28"/>
          <w:szCs w:val="28"/>
        </w:rPr>
        <w:t>1）</w:t>
      </w:r>
      <w:r>
        <w:rPr>
          <w:rFonts w:ascii="仿宋" w:hAnsi="仿宋" w:eastAsia="仿宋" w:cs="仿宋"/>
          <w:sz w:val="28"/>
          <w:szCs w:val="28"/>
        </w:rPr>
        <w:t>首页</w:t>
      </w:r>
    </w:p>
    <w:p>
      <w:pPr>
        <w:ind w:left="630" w:leftChars="300"/>
        <w:rPr>
          <w:rFonts w:ascii="仿宋" w:hAnsi="仿宋" w:eastAsia="仿宋" w:cs="仿宋"/>
          <w:sz w:val="28"/>
          <w:szCs w:val="28"/>
        </w:rPr>
      </w:pPr>
      <w:r>
        <w:rPr>
          <w:rFonts w:ascii="仿宋" w:hAnsi="仿宋" w:eastAsia="仿宋" w:cs="仿宋"/>
          <w:sz w:val="28"/>
          <w:szCs w:val="28"/>
        </w:rPr>
        <w:t>2）汽轮机本体</w:t>
      </w:r>
      <w:r>
        <w:rPr>
          <w:rFonts w:hint="eastAsia" w:ascii="仿宋" w:hAnsi="仿宋" w:eastAsia="仿宋" w:cs="仿宋"/>
          <w:sz w:val="28"/>
          <w:szCs w:val="28"/>
        </w:rPr>
        <w:t>：包括</w:t>
      </w:r>
      <w:r>
        <w:rPr>
          <w:rFonts w:hint="eastAsia" w:ascii="仿宋" w:hAnsi="仿宋" w:eastAsia="仿宋" w:cs="仿宋"/>
          <w:sz w:val="28"/>
          <w:szCs w:val="28"/>
          <w:lang w:eastAsia="zh-CN"/>
        </w:rPr>
        <w:t>能效监测、</w:t>
      </w:r>
      <w:r>
        <w:rPr>
          <w:rFonts w:hint="eastAsia" w:ascii="仿宋" w:hAnsi="仿宋" w:eastAsia="仿宋" w:cs="仿宋"/>
          <w:sz w:val="28"/>
          <w:szCs w:val="28"/>
        </w:rPr>
        <w:t>能效评价和能效诊断</w:t>
      </w:r>
    </w:p>
    <w:p>
      <w:pPr>
        <w:ind w:left="630" w:leftChars="300"/>
        <w:rPr>
          <w:rFonts w:ascii="仿宋" w:hAnsi="仿宋" w:eastAsia="仿宋" w:cs="仿宋"/>
          <w:sz w:val="28"/>
          <w:szCs w:val="28"/>
        </w:rPr>
      </w:pPr>
      <w:r>
        <w:rPr>
          <w:rFonts w:hint="eastAsia" w:ascii="仿宋" w:hAnsi="仿宋" w:eastAsia="仿宋" w:cs="仿宋"/>
          <w:sz w:val="28"/>
          <w:szCs w:val="28"/>
        </w:rPr>
        <w:t>3）</w:t>
      </w:r>
      <w:r>
        <w:rPr>
          <w:rFonts w:hint="eastAsia" w:ascii="仿宋" w:hAnsi="仿宋" w:eastAsia="仿宋" w:cs="仿宋"/>
          <w:sz w:val="28"/>
          <w:szCs w:val="28"/>
          <w:lang w:eastAsia="zh-CN"/>
        </w:rPr>
        <w:t>给水除氧</w:t>
      </w:r>
      <w:r>
        <w:rPr>
          <w:rFonts w:hint="eastAsia" w:ascii="仿宋" w:hAnsi="仿宋" w:eastAsia="仿宋" w:cs="仿宋"/>
          <w:sz w:val="28"/>
          <w:szCs w:val="28"/>
        </w:rPr>
        <w:t>系统：包括</w:t>
      </w:r>
      <w:r>
        <w:rPr>
          <w:rFonts w:hint="eastAsia" w:ascii="仿宋" w:hAnsi="仿宋" w:eastAsia="仿宋" w:cs="仿宋"/>
          <w:sz w:val="28"/>
          <w:szCs w:val="28"/>
          <w:lang w:eastAsia="zh-CN"/>
        </w:rPr>
        <w:t>能效监测、</w:t>
      </w:r>
      <w:r>
        <w:rPr>
          <w:rFonts w:hint="eastAsia" w:ascii="仿宋" w:hAnsi="仿宋" w:eastAsia="仿宋" w:cs="仿宋"/>
          <w:sz w:val="28"/>
          <w:szCs w:val="28"/>
        </w:rPr>
        <w:t>能效评价和能效诊断</w:t>
      </w:r>
    </w:p>
    <w:p>
      <w:pPr>
        <w:ind w:left="630" w:leftChars="300"/>
        <w:rPr>
          <w:rFonts w:ascii="仿宋" w:hAnsi="仿宋" w:eastAsia="仿宋" w:cs="仿宋"/>
          <w:sz w:val="28"/>
          <w:szCs w:val="28"/>
        </w:rPr>
      </w:pPr>
      <w:r>
        <w:rPr>
          <w:rFonts w:hint="eastAsia" w:ascii="仿宋" w:hAnsi="仿宋" w:eastAsia="仿宋" w:cs="仿宋"/>
          <w:sz w:val="28"/>
          <w:szCs w:val="28"/>
        </w:rPr>
        <w:t>4）回热</w:t>
      </w:r>
      <w:r>
        <w:rPr>
          <w:rFonts w:hint="eastAsia" w:ascii="仿宋" w:hAnsi="仿宋" w:eastAsia="仿宋" w:cs="仿宋"/>
          <w:sz w:val="28"/>
          <w:szCs w:val="28"/>
          <w:lang w:eastAsia="zh-CN"/>
        </w:rPr>
        <w:t>加热</w:t>
      </w:r>
      <w:r>
        <w:rPr>
          <w:rFonts w:hint="eastAsia" w:ascii="仿宋" w:hAnsi="仿宋" w:eastAsia="仿宋" w:cs="仿宋"/>
          <w:sz w:val="28"/>
          <w:szCs w:val="28"/>
        </w:rPr>
        <w:t>系统：包括</w:t>
      </w:r>
      <w:r>
        <w:rPr>
          <w:rFonts w:hint="eastAsia" w:ascii="仿宋" w:hAnsi="仿宋" w:eastAsia="仿宋" w:cs="仿宋"/>
          <w:sz w:val="28"/>
          <w:szCs w:val="28"/>
          <w:lang w:eastAsia="zh-CN"/>
        </w:rPr>
        <w:t>能效监测、</w:t>
      </w:r>
      <w:r>
        <w:rPr>
          <w:rFonts w:hint="eastAsia" w:ascii="仿宋" w:hAnsi="仿宋" w:eastAsia="仿宋" w:cs="仿宋"/>
          <w:sz w:val="28"/>
          <w:szCs w:val="28"/>
        </w:rPr>
        <w:t>能效评价和能效诊断</w:t>
      </w:r>
    </w:p>
    <w:p>
      <w:pPr>
        <w:ind w:left="630" w:leftChars="300"/>
        <w:rPr>
          <w:rFonts w:ascii="仿宋" w:hAnsi="仿宋" w:eastAsia="仿宋" w:cs="仿宋"/>
          <w:sz w:val="28"/>
          <w:szCs w:val="28"/>
        </w:rPr>
      </w:pPr>
      <w:r>
        <w:rPr>
          <w:rFonts w:hint="eastAsia" w:ascii="仿宋" w:hAnsi="仿宋" w:eastAsia="仿宋" w:cs="仿宋"/>
          <w:sz w:val="28"/>
          <w:szCs w:val="28"/>
        </w:rPr>
        <w:t>5）</w:t>
      </w:r>
      <w:r>
        <w:rPr>
          <w:rFonts w:hint="eastAsia" w:ascii="仿宋" w:hAnsi="仿宋" w:eastAsia="仿宋" w:cs="仿宋"/>
          <w:sz w:val="28"/>
          <w:szCs w:val="28"/>
          <w:lang w:eastAsia="zh-CN"/>
        </w:rPr>
        <w:t>空冷</w:t>
      </w:r>
      <w:r>
        <w:rPr>
          <w:rFonts w:hint="eastAsia" w:ascii="仿宋" w:hAnsi="仿宋" w:eastAsia="仿宋" w:cs="仿宋"/>
          <w:sz w:val="28"/>
          <w:szCs w:val="28"/>
        </w:rPr>
        <w:t>系统：包括</w:t>
      </w:r>
      <w:r>
        <w:rPr>
          <w:rFonts w:hint="eastAsia" w:ascii="仿宋" w:hAnsi="仿宋" w:eastAsia="仿宋" w:cs="仿宋"/>
          <w:sz w:val="28"/>
          <w:szCs w:val="28"/>
          <w:lang w:eastAsia="zh-CN"/>
        </w:rPr>
        <w:t>能效监测、</w:t>
      </w:r>
      <w:r>
        <w:rPr>
          <w:rFonts w:hint="eastAsia" w:ascii="仿宋" w:hAnsi="仿宋" w:eastAsia="仿宋" w:cs="仿宋"/>
          <w:sz w:val="28"/>
          <w:szCs w:val="28"/>
        </w:rPr>
        <w:t>能效评价和能效诊断</w:t>
      </w:r>
    </w:p>
    <w:p>
      <w:pPr>
        <w:ind w:left="630" w:leftChars="300"/>
        <w:rPr>
          <w:rFonts w:hint="eastAsia" w:ascii="仿宋" w:hAnsi="仿宋" w:eastAsia="仿宋" w:cs="仿宋"/>
          <w:sz w:val="28"/>
          <w:szCs w:val="28"/>
          <w:lang w:eastAsia="zh-CN"/>
        </w:rPr>
      </w:pPr>
      <w:r>
        <w:rPr>
          <w:rFonts w:hint="eastAsia" w:ascii="仿宋" w:hAnsi="仿宋" w:eastAsia="仿宋" w:cs="仿宋"/>
          <w:sz w:val="28"/>
          <w:szCs w:val="28"/>
        </w:rPr>
        <w:t>6）</w:t>
      </w:r>
      <w:r>
        <w:rPr>
          <w:rFonts w:hint="eastAsia" w:ascii="仿宋" w:hAnsi="仿宋" w:eastAsia="仿宋" w:cs="仿宋"/>
          <w:sz w:val="28"/>
          <w:szCs w:val="28"/>
          <w:lang w:eastAsia="zh-CN"/>
        </w:rPr>
        <w:t>凝结水系统：包括能效监测、</w:t>
      </w:r>
      <w:r>
        <w:rPr>
          <w:rFonts w:hint="eastAsia" w:ascii="仿宋" w:hAnsi="仿宋" w:eastAsia="仿宋" w:cs="仿宋"/>
          <w:sz w:val="28"/>
          <w:szCs w:val="28"/>
        </w:rPr>
        <w:t>能效评价和能效诊断</w:t>
      </w:r>
    </w:p>
    <w:p>
      <w:pPr>
        <w:ind w:left="630" w:leftChars="300"/>
        <w:rPr>
          <w:rFonts w:hint="eastAsia" w:ascii="仿宋" w:hAnsi="仿宋" w:eastAsia="仿宋" w:cs="仿宋"/>
          <w:sz w:val="28"/>
          <w:szCs w:val="28"/>
          <w:lang w:eastAsia="zh-CN"/>
        </w:rPr>
      </w:pPr>
      <w:r>
        <w:rPr>
          <w:rFonts w:hint="eastAsia" w:ascii="仿宋" w:hAnsi="仿宋" w:eastAsia="仿宋" w:cs="仿宋"/>
          <w:sz w:val="28"/>
          <w:szCs w:val="28"/>
          <w:lang w:eastAsia="zh-CN"/>
        </w:rPr>
        <w:t>7）后台管理</w:t>
      </w:r>
    </w:p>
    <w:p>
      <w:pPr>
        <w:spacing w:line="360" w:lineRule="auto"/>
        <w:ind w:firstLine="560" w:firstLineChars="200"/>
        <w:rPr>
          <w:rFonts w:ascii="仿宋" w:hAnsi="仿宋" w:eastAsia="仿宋" w:cs="仿宋"/>
          <w:sz w:val="28"/>
          <w:szCs w:val="28"/>
        </w:rPr>
      </w:pPr>
      <w:r>
        <w:rPr>
          <w:rFonts w:hint="eastAsia" w:ascii="仿宋" w:hAnsi="仿宋" w:eastAsia="仿宋" w:cs="仿宋"/>
          <w:sz w:val="28"/>
          <w:szCs w:val="28"/>
        </w:rPr>
        <w:t>如本次实际开发内容超出本清单范围，可双方协商决定是否作为未来项目的工作内容。</w:t>
      </w:r>
    </w:p>
    <w:p>
      <w:pPr>
        <w:spacing w:line="360" w:lineRule="auto"/>
        <w:ind w:firstLine="562" w:firstLineChars="200"/>
        <w:rPr>
          <w:rFonts w:ascii="仿宋" w:hAnsi="仿宋" w:eastAsia="仿宋" w:cs="仿宋"/>
          <w:b/>
          <w:color w:val="FF0000"/>
          <w:sz w:val="28"/>
          <w:szCs w:val="28"/>
        </w:rPr>
      </w:pPr>
      <w:r>
        <w:rPr>
          <w:rFonts w:hint="eastAsia" w:ascii="仿宋" w:hAnsi="仿宋" w:eastAsia="仿宋" w:cs="仿宋"/>
          <w:b/>
          <w:sz w:val="28"/>
          <w:szCs w:val="28"/>
        </w:rPr>
        <w:t>形式：</w:t>
      </w:r>
    </w:p>
    <w:p>
      <w:pPr>
        <w:spacing w:line="360" w:lineRule="auto"/>
        <w:ind w:firstLine="565" w:firstLineChars="202"/>
        <w:rPr>
          <w:rFonts w:ascii="仿宋" w:hAnsi="仿宋" w:eastAsia="仿宋" w:cs="仿宋"/>
          <w:sz w:val="28"/>
          <w:szCs w:val="28"/>
        </w:rPr>
      </w:pPr>
      <w:r>
        <w:rPr>
          <w:rFonts w:ascii="仿宋" w:hAnsi="仿宋" w:eastAsia="仿宋" w:cs="仿宋"/>
          <w:sz w:val="28"/>
          <w:szCs w:val="28"/>
        </w:rPr>
        <w:t>1</w:t>
      </w:r>
      <w:r>
        <w:rPr>
          <w:rFonts w:hint="eastAsia" w:ascii="仿宋" w:hAnsi="仿宋" w:eastAsia="仿宋" w:cs="仿宋"/>
          <w:sz w:val="28"/>
          <w:szCs w:val="28"/>
        </w:rPr>
        <w:t xml:space="preserve">、 </w:t>
      </w:r>
      <w:r>
        <w:rPr>
          <w:rFonts w:hint="eastAsia" w:ascii="楷体_GB2312" w:eastAsia="楷体_GB2312"/>
          <w:sz w:val="28"/>
          <w:u w:val="single"/>
          <w:lang w:eastAsia="zh-CN"/>
        </w:rPr>
        <w:t>电厂能效状态监测系统软件</w:t>
      </w:r>
      <w:r>
        <w:rPr>
          <w:rFonts w:hint="eastAsia" w:ascii="楷体_GB2312" w:eastAsia="楷体_GB2312"/>
          <w:b w:val="0"/>
          <w:bCs w:val="0"/>
          <w:sz w:val="28"/>
          <w:szCs w:val="28"/>
          <w:u w:val="single"/>
        </w:rPr>
        <w:t>开发项目</w:t>
      </w:r>
      <w:r>
        <w:rPr>
          <w:rFonts w:hint="eastAsia" w:ascii="仿宋" w:hAnsi="仿宋" w:eastAsia="仿宋" w:cs="仿宋"/>
          <w:sz w:val="28"/>
          <w:szCs w:val="28"/>
        </w:rPr>
        <w:t>按甲方要求部署在指定</w:t>
      </w:r>
      <w:r>
        <w:rPr>
          <w:rFonts w:hint="eastAsia" w:ascii="仿宋" w:hAnsi="仿宋" w:eastAsia="仿宋" w:cs="仿宋"/>
          <w:sz w:val="28"/>
          <w:szCs w:val="28"/>
          <w:lang w:eastAsia="zh-CN"/>
        </w:rPr>
        <w:t>超融合</w:t>
      </w:r>
      <w:r>
        <w:rPr>
          <w:rFonts w:hint="eastAsia" w:ascii="仿宋" w:hAnsi="仿宋" w:eastAsia="仿宋" w:cs="仿宋"/>
          <w:sz w:val="28"/>
          <w:szCs w:val="28"/>
        </w:rPr>
        <w:t>服务器上</w:t>
      </w:r>
      <w:r>
        <w:rPr>
          <w:rFonts w:hint="eastAsia" w:ascii="仿宋" w:hAnsi="仿宋" w:eastAsia="仿宋" w:cs="仿宋"/>
          <w:sz w:val="28"/>
          <w:szCs w:val="28"/>
          <w:lang w:eastAsia="zh-CN"/>
        </w:rPr>
        <w:t>，相关接口</w:t>
      </w:r>
      <w:r>
        <w:rPr>
          <w:rFonts w:hint="default" w:ascii="仿宋" w:hAnsi="仿宋" w:eastAsia="仿宋" w:cs="仿宋"/>
          <w:sz w:val="28"/>
          <w:szCs w:val="28"/>
          <w:lang w:val="en-US" w:eastAsia="zh-CN"/>
        </w:rPr>
        <w:t>api</w:t>
      </w:r>
      <w:r>
        <w:rPr>
          <w:rFonts w:hint="eastAsia" w:ascii="仿宋" w:hAnsi="仿宋" w:eastAsia="仿宋" w:cs="仿宋"/>
          <w:sz w:val="28"/>
          <w:szCs w:val="28"/>
          <w:lang w:val="en-US" w:eastAsia="zh-CN"/>
        </w:rPr>
        <w:t>标准及必须的项目资料由甲方提供</w:t>
      </w:r>
      <w:r>
        <w:rPr>
          <w:rFonts w:hint="eastAsia" w:ascii="仿宋" w:hAnsi="仿宋" w:eastAsia="仿宋" w:cs="仿宋"/>
          <w:sz w:val="28"/>
          <w:szCs w:val="28"/>
        </w:rPr>
        <w:t>。</w:t>
      </w:r>
    </w:p>
    <w:p>
      <w:pPr>
        <w:spacing w:line="360" w:lineRule="auto"/>
        <w:ind w:firstLine="565" w:firstLineChars="202"/>
        <w:rPr>
          <w:rFonts w:ascii="仿宋" w:hAnsi="仿宋" w:eastAsia="仿宋" w:cs="仿宋"/>
          <w:sz w:val="28"/>
          <w:szCs w:val="28"/>
        </w:rPr>
      </w:pPr>
      <w:r>
        <w:rPr>
          <w:rFonts w:hint="eastAsia" w:ascii="仿宋" w:hAnsi="仿宋" w:eastAsia="仿宋" w:cs="仿宋"/>
          <w:sz w:val="28"/>
          <w:szCs w:val="28"/>
        </w:rPr>
        <w:t>2、</w:t>
      </w:r>
      <w:r>
        <w:rPr>
          <w:rFonts w:hint="eastAsia" w:ascii="楷体_GB2312" w:eastAsia="楷体_GB2312"/>
          <w:sz w:val="28"/>
          <w:u w:val="single"/>
          <w:lang w:eastAsia="zh-CN"/>
        </w:rPr>
        <w:t>电厂能效状态监测系统软件</w:t>
      </w:r>
      <w:r>
        <w:rPr>
          <w:rFonts w:hint="eastAsia" w:ascii="楷体_GB2312" w:eastAsia="楷体_GB2312"/>
          <w:b w:val="0"/>
          <w:bCs w:val="0"/>
          <w:sz w:val="28"/>
          <w:szCs w:val="28"/>
          <w:u w:val="single"/>
        </w:rPr>
        <w:t>开发项目</w:t>
      </w:r>
      <w:r>
        <w:rPr>
          <w:rFonts w:hint="eastAsia" w:ascii="仿宋" w:hAnsi="仿宋" w:eastAsia="仿宋" w:cs="仿宋"/>
          <w:sz w:val="28"/>
          <w:szCs w:val="28"/>
        </w:rPr>
        <w:t>所需操作系统、数据库以及相关的配套硬件设备均由甲方提供。</w:t>
      </w:r>
    </w:p>
    <w:p>
      <w:pPr>
        <w:spacing w:line="360" w:lineRule="auto"/>
        <w:ind w:firstLine="565" w:firstLineChars="202"/>
        <w:rPr>
          <w:rFonts w:ascii="仿宋" w:hAnsi="仿宋" w:eastAsia="仿宋" w:cs="仿宋"/>
          <w:sz w:val="28"/>
          <w:szCs w:val="28"/>
        </w:rPr>
      </w:pPr>
      <w:r>
        <w:rPr>
          <w:rFonts w:hint="eastAsia" w:ascii="仿宋" w:hAnsi="仿宋" w:eastAsia="仿宋" w:cs="仿宋"/>
          <w:sz w:val="28"/>
          <w:szCs w:val="28"/>
        </w:rPr>
        <w:t>3、</w:t>
      </w:r>
      <w:r>
        <w:rPr>
          <w:rFonts w:hint="eastAsia" w:ascii="楷体_GB2312" w:eastAsia="楷体_GB2312"/>
          <w:sz w:val="28"/>
          <w:u w:val="single"/>
          <w:lang w:eastAsia="zh-CN"/>
        </w:rPr>
        <w:t>电厂能效状态监测系统软件</w:t>
      </w:r>
      <w:r>
        <w:rPr>
          <w:rFonts w:hint="eastAsia" w:ascii="楷体_GB2312" w:eastAsia="楷体_GB2312"/>
          <w:b w:val="0"/>
          <w:bCs w:val="0"/>
          <w:sz w:val="28"/>
          <w:szCs w:val="28"/>
          <w:u w:val="single"/>
        </w:rPr>
        <w:t>开发项目</w:t>
      </w:r>
      <w:r>
        <w:rPr>
          <w:rFonts w:hint="eastAsia" w:ascii="仿宋" w:hAnsi="仿宋" w:eastAsia="仿宋" w:cs="仿宋"/>
          <w:sz w:val="28"/>
          <w:szCs w:val="28"/>
        </w:rPr>
        <w:t>接口提供方由甲方协调第三方完成。</w:t>
      </w:r>
    </w:p>
    <w:p>
      <w:pPr>
        <w:spacing w:line="360" w:lineRule="auto"/>
        <w:ind w:firstLine="568" w:firstLineChars="202"/>
        <w:rPr>
          <w:rFonts w:ascii="仿宋" w:hAnsi="仿宋" w:eastAsia="仿宋" w:cs="仿宋"/>
          <w:b/>
          <w:sz w:val="28"/>
          <w:szCs w:val="28"/>
        </w:rPr>
      </w:pPr>
      <w:r>
        <w:rPr>
          <w:rFonts w:hint="eastAsia" w:ascii="仿宋" w:hAnsi="仿宋" w:eastAsia="仿宋" w:cs="仿宋"/>
          <w:b/>
          <w:sz w:val="28"/>
          <w:szCs w:val="28"/>
        </w:rPr>
        <w:t>要求：</w:t>
      </w:r>
    </w:p>
    <w:p>
      <w:pPr>
        <w:tabs>
          <w:tab w:val="left" w:pos="-3268"/>
          <w:tab w:val="left" w:pos="720"/>
          <w:tab w:val="left" w:pos="1112"/>
        </w:tabs>
        <w:spacing w:line="360" w:lineRule="auto"/>
        <w:ind w:firstLine="565" w:firstLineChars="202"/>
        <w:rPr>
          <w:rFonts w:ascii="仿宋" w:hAnsi="仿宋" w:eastAsia="仿宋" w:cs="仿宋"/>
          <w:sz w:val="28"/>
          <w:szCs w:val="28"/>
        </w:rPr>
      </w:pPr>
      <w:r>
        <w:rPr>
          <w:rFonts w:hint="eastAsia" w:ascii="仿宋" w:hAnsi="仿宋" w:eastAsia="仿宋" w:cs="仿宋"/>
          <w:sz w:val="28"/>
          <w:szCs w:val="28"/>
        </w:rPr>
        <w:t>1、保障应用系统具有完善的安全机制，保证应用安全、数据安全与系统安全。</w:t>
      </w:r>
    </w:p>
    <w:p>
      <w:pPr>
        <w:tabs>
          <w:tab w:val="left" w:pos="-3268"/>
          <w:tab w:val="left" w:pos="720"/>
          <w:tab w:val="left" w:pos="1112"/>
        </w:tabs>
        <w:spacing w:line="360" w:lineRule="auto"/>
        <w:ind w:firstLine="565" w:firstLineChars="202"/>
        <w:rPr>
          <w:rFonts w:ascii="仿宋" w:hAnsi="仿宋" w:eastAsia="仿宋" w:cs="仿宋"/>
          <w:sz w:val="28"/>
          <w:szCs w:val="28"/>
        </w:rPr>
      </w:pPr>
      <w:r>
        <w:rPr>
          <w:rFonts w:hint="eastAsia" w:ascii="仿宋" w:hAnsi="仿宋" w:eastAsia="仿宋" w:cs="仿宋"/>
          <w:sz w:val="28"/>
          <w:szCs w:val="28"/>
        </w:rPr>
        <w:t>2、技术平台先进，功能设计应尽可能灵活，提高系统的可配置性和业务功能的可伸缩性和可扩展性。</w:t>
      </w:r>
    </w:p>
    <w:p>
      <w:pPr>
        <w:tabs>
          <w:tab w:val="left" w:pos="-3268"/>
          <w:tab w:val="left" w:pos="720"/>
          <w:tab w:val="left" w:pos="1112"/>
        </w:tabs>
        <w:spacing w:line="360" w:lineRule="auto"/>
        <w:ind w:firstLine="565" w:firstLineChars="202"/>
        <w:rPr>
          <w:rFonts w:ascii="仿宋" w:hAnsi="仿宋" w:eastAsia="仿宋" w:cs="仿宋"/>
          <w:sz w:val="28"/>
          <w:szCs w:val="28"/>
        </w:rPr>
      </w:pPr>
      <w:r>
        <w:rPr>
          <w:rFonts w:hint="eastAsia" w:ascii="仿宋" w:hAnsi="仿宋" w:eastAsia="仿宋" w:cs="仿宋"/>
          <w:sz w:val="28"/>
          <w:szCs w:val="28"/>
        </w:rPr>
        <w:t>3、系统响应迅速，运行稳定。</w:t>
      </w:r>
    </w:p>
    <w:p>
      <w:pPr>
        <w:tabs>
          <w:tab w:val="left" w:pos="-3268"/>
          <w:tab w:val="left" w:pos="1112"/>
        </w:tabs>
        <w:spacing w:line="360" w:lineRule="auto"/>
        <w:ind w:firstLine="565" w:firstLineChars="202"/>
        <w:rPr>
          <w:rFonts w:ascii="仿宋" w:hAnsi="仿宋" w:eastAsia="仿宋" w:cs="仿宋"/>
          <w:sz w:val="28"/>
          <w:szCs w:val="28"/>
        </w:rPr>
      </w:pPr>
      <w:r>
        <w:rPr>
          <w:rFonts w:hint="eastAsia" w:ascii="仿宋" w:hAnsi="仿宋" w:eastAsia="仿宋" w:cs="仿宋"/>
          <w:sz w:val="28"/>
          <w:szCs w:val="28"/>
        </w:rPr>
        <w:t>4、对使用权限进行严格限定，防止非法越权操作管理。</w:t>
      </w:r>
    </w:p>
    <w:p>
      <w:pPr>
        <w:tabs>
          <w:tab w:val="left" w:pos="-3268"/>
          <w:tab w:val="left" w:pos="1112"/>
        </w:tabs>
        <w:spacing w:line="360" w:lineRule="auto"/>
        <w:ind w:firstLine="565" w:firstLineChars="202"/>
        <w:rPr>
          <w:rFonts w:ascii="仿宋" w:hAnsi="仿宋" w:eastAsia="仿宋" w:cs="仿宋"/>
          <w:sz w:val="28"/>
          <w:szCs w:val="28"/>
        </w:rPr>
      </w:pPr>
      <w:r>
        <w:rPr>
          <w:rFonts w:hint="eastAsia" w:ascii="仿宋" w:hAnsi="仿宋" w:eastAsia="仿宋" w:cs="仿宋"/>
          <w:sz w:val="28"/>
          <w:szCs w:val="28"/>
        </w:rPr>
        <w:t>5、系统使用简单、操作性强。</w:t>
      </w:r>
    </w:p>
    <w:p>
      <w:pPr>
        <w:spacing w:line="480" w:lineRule="exact"/>
        <w:ind w:firstLine="557" w:firstLineChars="199"/>
        <w:outlineLvl w:val="0"/>
        <w:rPr>
          <w:rFonts w:ascii="仿宋" w:hAnsi="仿宋" w:eastAsia="仿宋" w:cs="仿宋"/>
          <w:sz w:val="28"/>
          <w:szCs w:val="28"/>
        </w:rPr>
      </w:pPr>
      <w:r>
        <w:rPr>
          <w:rFonts w:hint="eastAsia" w:ascii="仿宋" w:hAnsi="仿宋" w:eastAsia="仿宋" w:cs="仿宋"/>
          <w:sz w:val="28"/>
          <w:szCs w:val="28"/>
        </w:rPr>
        <w:t>二、应达到的技术指标和参数：</w:t>
      </w:r>
    </w:p>
    <w:p>
      <w:pPr>
        <w:spacing w:line="360" w:lineRule="auto"/>
        <w:ind w:firstLine="565" w:firstLineChars="202"/>
        <w:rPr>
          <w:rFonts w:ascii="仿宋" w:hAnsi="仿宋" w:eastAsia="仿宋" w:cs="仿宋"/>
          <w:sz w:val="28"/>
          <w:szCs w:val="28"/>
        </w:rPr>
      </w:pPr>
      <w:r>
        <w:rPr>
          <w:rFonts w:hint="eastAsia" w:ascii="仿宋" w:hAnsi="仿宋" w:eastAsia="仿宋" w:cs="仿宋"/>
          <w:sz w:val="28"/>
          <w:szCs w:val="28"/>
        </w:rPr>
        <w:t>1、满足</w:t>
      </w:r>
      <w:r>
        <w:rPr>
          <w:rFonts w:hint="eastAsia" w:ascii="仿宋" w:hAnsi="仿宋" w:eastAsia="仿宋" w:cs="仿宋"/>
          <w:sz w:val="28"/>
        </w:rPr>
        <w:t>一定数目用户（不</w:t>
      </w:r>
      <w:r>
        <w:rPr>
          <w:rFonts w:hint="eastAsia" w:ascii="仿宋" w:hAnsi="仿宋" w:eastAsia="仿宋" w:cs="仿宋"/>
          <w:sz w:val="28"/>
          <w:lang w:eastAsia="zh-CN"/>
        </w:rPr>
        <w:t>少</w:t>
      </w:r>
      <w:r>
        <w:rPr>
          <w:rFonts w:hint="eastAsia" w:ascii="仿宋" w:hAnsi="仿宋" w:eastAsia="仿宋" w:cs="仿宋"/>
          <w:sz w:val="28"/>
        </w:rPr>
        <w:t>于</w:t>
      </w:r>
      <w:r>
        <w:rPr>
          <w:rFonts w:ascii="仿宋" w:hAnsi="仿宋" w:eastAsia="仿宋" w:cs="仿宋"/>
          <w:sz w:val="28"/>
        </w:rPr>
        <w:t>3</w:t>
      </w:r>
      <w:r>
        <w:rPr>
          <w:rFonts w:hint="eastAsia" w:ascii="仿宋" w:hAnsi="仿宋" w:eastAsia="仿宋" w:cs="仿宋"/>
          <w:sz w:val="28"/>
        </w:rPr>
        <w:t>00人）</w:t>
      </w:r>
      <w:r>
        <w:rPr>
          <w:rFonts w:hint="eastAsia" w:ascii="仿宋" w:hAnsi="仿宋" w:eastAsia="仿宋" w:cs="仿宋"/>
          <w:sz w:val="28"/>
          <w:szCs w:val="28"/>
        </w:rPr>
        <w:t>对系统的访问要求。</w:t>
      </w:r>
    </w:p>
    <w:p>
      <w:pPr>
        <w:spacing w:line="360" w:lineRule="auto"/>
        <w:ind w:firstLine="565" w:firstLineChars="202"/>
        <w:rPr>
          <w:rFonts w:ascii="仿宋" w:hAnsi="仿宋" w:eastAsia="仿宋" w:cs="仿宋"/>
          <w:sz w:val="28"/>
          <w:szCs w:val="28"/>
        </w:rPr>
      </w:pPr>
      <w:r>
        <w:rPr>
          <w:rFonts w:hint="eastAsia" w:ascii="仿宋" w:hAnsi="仿宋" w:eastAsia="仿宋" w:cs="仿宋"/>
          <w:sz w:val="28"/>
          <w:szCs w:val="28"/>
        </w:rPr>
        <w:t>2、满足安全性、可靠性、可扩展性等原则。</w:t>
      </w:r>
    </w:p>
    <w:p>
      <w:pPr>
        <w:spacing w:line="360" w:lineRule="auto"/>
        <w:ind w:firstLine="565" w:firstLineChars="202"/>
        <w:rPr>
          <w:rFonts w:ascii="仿宋" w:hAnsi="仿宋" w:eastAsia="仿宋" w:cs="仿宋"/>
          <w:sz w:val="28"/>
          <w:szCs w:val="28"/>
        </w:rPr>
      </w:pPr>
      <w:r>
        <w:rPr>
          <w:rFonts w:hint="eastAsia" w:ascii="仿宋" w:hAnsi="仿宋" w:eastAsia="仿宋" w:cs="仿宋"/>
          <w:sz w:val="28"/>
          <w:szCs w:val="28"/>
        </w:rPr>
        <w:t>3、系统页面访问快速且跳转页面准确。</w:t>
      </w:r>
    </w:p>
    <w:p>
      <w:pPr>
        <w:spacing w:line="360" w:lineRule="auto"/>
        <w:ind w:firstLine="565" w:firstLineChars="202"/>
        <w:rPr>
          <w:rFonts w:ascii="仿宋" w:hAnsi="仿宋" w:eastAsia="仿宋" w:cs="仿宋"/>
          <w:sz w:val="28"/>
          <w:szCs w:val="28"/>
        </w:rPr>
      </w:pPr>
      <w:r>
        <w:rPr>
          <w:rFonts w:hint="eastAsia" w:ascii="仿宋" w:hAnsi="仿宋" w:eastAsia="仿宋" w:cs="仿宋"/>
          <w:sz w:val="28"/>
          <w:szCs w:val="28"/>
        </w:rPr>
        <w:t>4、系统满足7*24小时运行管理的要求。</w:t>
      </w:r>
    </w:p>
    <w:p>
      <w:pPr>
        <w:spacing w:line="360" w:lineRule="auto"/>
        <w:ind w:firstLine="565" w:firstLineChars="202"/>
        <w:rPr>
          <w:rFonts w:hint="eastAsia" w:ascii="仿宋" w:hAnsi="仿宋" w:eastAsia="仿宋" w:cs="仿宋"/>
          <w:sz w:val="28"/>
          <w:szCs w:val="28"/>
        </w:rPr>
      </w:pPr>
      <w:r>
        <w:rPr>
          <w:rFonts w:hint="eastAsia" w:ascii="仿宋" w:hAnsi="仿宋" w:eastAsia="仿宋" w:cs="仿宋"/>
          <w:sz w:val="28"/>
          <w:szCs w:val="28"/>
        </w:rPr>
        <w:t>5、对所设计的软件产品提供技术维护。</w:t>
      </w:r>
    </w:p>
    <w:p>
      <w:pPr>
        <w:spacing w:line="360" w:lineRule="auto"/>
        <w:ind w:firstLine="565" w:firstLineChars="202"/>
        <w:rPr>
          <w:rFonts w:hint="eastAsia" w:ascii="仿宋" w:hAnsi="仿宋" w:eastAsia="仿宋" w:cs="仿宋"/>
          <w:sz w:val="28"/>
          <w:szCs w:val="28"/>
          <w:lang w:eastAsia="zh-CN"/>
        </w:rPr>
      </w:pPr>
      <w:r>
        <w:rPr>
          <w:rFonts w:hint="eastAsia" w:ascii="仿宋" w:hAnsi="仿宋" w:eastAsia="仿宋" w:cs="仿宋"/>
          <w:sz w:val="28"/>
          <w:szCs w:val="28"/>
          <w:lang w:eastAsia="zh-CN"/>
        </w:rPr>
        <w:t>三、项目工期</w:t>
      </w:r>
    </w:p>
    <w:p>
      <w:pPr>
        <w:spacing w:line="360" w:lineRule="auto"/>
        <w:ind w:firstLine="565" w:firstLineChars="202"/>
        <w:rPr>
          <w:rFonts w:ascii="仿宋" w:hAnsi="仿宋" w:eastAsia="仿宋" w:cs="仿宋"/>
          <w:sz w:val="28"/>
          <w:szCs w:val="28"/>
        </w:rPr>
      </w:pPr>
      <w:r>
        <w:rPr>
          <w:rFonts w:hint="eastAsia" w:ascii="仿宋" w:hAnsi="仿宋" w:eastAsia="仿宋" w:cs="仿宋"/>
          <w:sz w:val="28"/>
          <w:szCs w:val="28"/>
        </w:rPr>
        <w:t>1、合同签订起5日内，需求调研与分析；</w:t>
      </w:r>
    </w:p>
    <w:p>
      <w:pPr>
        <w:spacing w:line="360" w:lineRule="auto"/>
        <w:ind w:firstLine="565" w:firstLineChars="202"/>
        <w:rPr>
          <w:rFonts w:hint="eastAsia" w:ascii="仿宋" w:hAnsi="仿宋" w:eastAsia="仿宋" w:cs="仿宋"/>
          <w:sz w:val="28"/>
          <w:szCs w:val="28"/>
        </w:rPr>
      </w:pPr>
      <w:r>
        <w:rPr>
          <w:rFonts w:hint="eastAsia" w:ascii="仿宋" w:hAnsi="仿宋" w:eastAsia="仿宋" w:cs="仿宋"/>
          <w:sz w:val="28"/>
          <w:szCs w:val="28"/>
        </w:rPr>
        <w:t>2、需求分析完成后5日内，提供系统设计报告；</w:t>
      </w:r>
    </w:p>
    <w:p>
      <w:pPr>
        <w:spacing w:line="360" w:lineRule="auto"/>
        <w:ind w:firstLine="565" w:firstLineChars="202"/>
        <w:rPr>
          <w:rFonts w:hint="eastAsia" w:ascii="仿宋" w:hAnsi="仿宋" w:eastAsia="仿宋" w:cs="仿宋"/>
          <w:sz w:val="28"/>
          <w:szCs w:val="28"/>
          <w:lang w:eastAsia="zh-CN"/>
        </w:rPr>
      </w:pPr>
      <w:r>
        <w:rPr>
          <w:rFonts w:hint="eastAsia" w:ascii="仿宋" w:hAnsi="仿宋" w:eastAsia="仿宋" w:cs="仿宋"/>
          <w:sz w:val="28"/>
          <w:szCs w:val="28"/>
          <w:lang w:eastAsia="zh-CN"/>
        </w:rPr>
        <w:t>3、合同签订10日内，完成项目数据库系统设计与搭建</w:t>
      </w:r>
    </w:p>
    <w:p>
      <w:pPr>
        <w:spacing w:line="360" w:lineRule="auto"/>
        <w:ind w:firstLine="565" w:firstLineChars="202"/>
        <w:rPr>
          <w:rFonts w:hint="eastAsia" w:ascii="仿宋" w:hAnsi="仿宋" w:eastAsia="仿宋" w:cs="仿宋"/>
          <w:sz w:val="28"/>
          <w:szCs w:val="28"/>
          <w:lang w:eastAsia="zh-CN"/>
        </w:rPr>
      </w:pPr>
      <w:r>
        <w:rPr>
          <w:rFonts w:hint="eastAsia" w:ascii="仿宋" w:hAnsi="仿宋" w:eastAsia="仿宋" w:cs="仿宋"/>
          <w:sz w:val="28"/>
          <w:szCs w:val="28"/>
          <w:lang w:eastAsia="zh-CN"/>
        </w:rPr>
        <w:t>4、合同签订20日内，完成项目主体界面的设计与程序搭建工作</w:t>
      </w:r>
    </w:p>
    <w:p>
      <w:pPr>
        <w:spacing w:line="360" w:lineRule="auto"/>
        <w:ind w:firstLine="565" w:firstLineChars="202"/>
        <w:rPr>
          <w:rFonts w:ascii="仿宋" w:hAnsi="仿宋" w:eastAsia="仿宋" w:cs="仿宋"/>
          <w:sz w:val="28"/>
          <w:szCs w:val="28"/>
        </w:rPr>
      </w:pPr>
      <w:r>
        <w:rPr>
          <w:rFonts w:hint="eastAsia" w:ascii="仿宋" w:hAnsi="仿宋" w:eastAsia="仿宋" w:cs="仿宋"/>
          <w:sz w:val="28"/>
          <w:szCs w:val="28"/>
          <w:lang w:eastAsia="zh-CN"/>
        </w:rPr>
        <w:t>5</w:t>
      </w:r>
      <w:r>
        <w:rPr>
          <w:rFonts w:hint="eastAsia" w:ascii="仿宋" w:hAnsi="仿宋" w:eastAsia="仿宋" w:cs="仿宋"/>
          <w:sz w:val="28"/>
          <w:szCs w:val="28"/>
        </w:rPr>
        <w:t>、</w:t>
      </w:r>
      <w:r>
        <w:rPr>
          <w:rFonts w:hint="eastAsia" w:ascii="仿宋" w:hAnsi="仿宋" w:eastAsia="仿宋" w:cs="仿宋"/>
          <w:sz w:val="28"/>
          <w:szCs w:val="28"/>
          <w:lang w:eastAsia="zh-CN"/>
        </w:rPr>
        <w:t>合同签订30日</w:t>
      </w:r>
      <w:r>
        <w:rPr>
          <w:rFonts w:hint="eastAsia" w:ascii="仿宋" w:hAnsi="仿宋" w:eastAsia="仿宋" w:cs="仿宋"/>
          <w:sz w:val="28"/>
          <w:szCs w:val="28"/>
        </w:rPr>
        <w:t>内，系统开发完成；</w:t>
      </w:r>
    </w:p>
    <w:p>
      <w:pPr>
        <w:spacing w:line="360" w:lineRule="auto"/>
        <w:ind w:firstLine="565" w:firstLineChars="202"/>
        <w:rPr>
          <w:rFonts w:ascii="仿宋" w:hAnsi="仿宋" w:eastAsia="仿宋" w:cs="仿宋"/>
          <w:sz w:val="28"/>
          <w:szCs w:val="28"/>
        </w:rPr>
      </w:pPr>
      <w:r>
        <w:rPr>
          <w:rFonts w:hint="eastAsia" w:ascii="仿宋" w:hAnsi="仿宋" w:eastAsia="仿宋" w:cs="仿宋"/>
          <w:sz w:val="28"/>
          <w:szCs w:val="28"/>
          <w:lang w:eastAsia="zh-CN"/>
        </w:rPr>
        <w:t>6</w:t>
      </w:r>
      <w:r>
        <w:rPr>
          <w:rFonts w:hint="eastAsia" w:ascii="仿宋" w:hAnsi="仿宋" w:eastAsia="仿宋" w:cs="仿宋"/>
          <w:sz w:val="28"/>
          <w:szCs w:val="28"/>
        </w:rPr>
        <w:t>、</w:t>
      </w:r>
      <w:r>
        <w:rPr>
          <w:rFonts w:hint="eastAsia" w:ascii="仿宋" w:hAnsi="仿宋" w:eastAsia="仿宋" w:cs="仿宋"/>
          <w:sz w:val="28"/>
          <w:szCs w:val="28"/>
          <w:lang w:eastAsia="zh-CN"/>
        </w:rPr>
        <w:t>合同签订35</w:t>
      </w:r>
      <w:r>
        <w:rPr>
          <w:rFonts w:hint="eastAsia" w:ascii="仿宋" w:hAnsi="仿宋" w:eastAsia="仿宋" w:cs="仿宋"/>
          <w:sz w:val="28"/>
          <w:szCs w:val="28"/>
        </w:rPr>
        <w:t>日内，系统调优完善；</w:t>
      </w:r>
    </w:p>
    <w:p>
      <w:pPr>
        <w:spacing w:line="360" w:lineRule="auto"/>
        <w:ind w:firstLine="565" w:firstLineChars="202"/>
        <w:rPr>
          <w:rFonts w:hint="eastAsia" w:ascii="仿宋" w:hAnsi="仿宋" w:eastAsia="仿宋" w:cs="仿宋"/>
          <w:sz w:val="28"/>
          <w:szCs w:val="28"/>
        </w:rPr>
      </w:pPr>
      <w:r>
        <w:rPr>
          <w:rFonts w:hint="eastAsia" w:ascii="仿宋" w:hAnsi="仿宋" w:eastAsia="仿宋" w:cs="仿宋"/>
          <w:sz w:val="28"/>
          <w:szCs w:val="28"/>
          <w:lang w:eastAsia="zh-CN"/>
        </w:rPr>
        <w:t>7</w:t>
      </w:r>
      <w:r>
        <w:rPr>
          <w:rFonts w:hint="eastAsia" w:ascii="仿宋" w:hAnsi="仿宋" w:eastAsia="仿宋" w:cs="仿宋"/>
          <w:sz w:val="28"/>
          <w:szCs w:val="28"/>
        </w:rPr>
        <w:t>、</w:t>
      </w:r>
      <w:r>
        <w:rPr>
          <w:rFonts w:hint="eastAsia" w:ascii="仿宋" w:hAnsi="仿宋" w:eastAsia="仿宋" w:cs="仿宋"/>
          <w:sz w:val="28"/>
          <w:szCs w:val="28"/>
          <w:lang w:eastAsia="zh-CN"/>
        </w:rPr>
        <w:t>合同完成42日内完成系统的压力测试环节</w:t>
      </w:r>
      <w:r>
        <w:rPr>
          <w:rFonts w:hint="eastAsia" w:ascii="仿宋" w:hAnsi="仿宋" w:eastAsia="仿宋" w:cs="仿宋"/>
          <w:sz w:val="28"/>
          <w:szCs w:val="28"/>
        </w:rPr>
        <w:t>，系统</w:t>
      </w:r>
      <w:r>
        <w:rPr>
          <w:rFonts w:hint="eastAsia" w:ascii="仿宋" w:hAnsi="仿宋" w:eastAsia="仿宋" w:cs="仿宋"/>
          <w:sz w:val="28"/>
          <w:szCs w:val="28"/>
          <w:lang w:eastAsia="zh-CN"/>
        </w:rPr>
        <w:t>具备</w:t>
      </w:r>
      <w:r>
        <w:rPr>
          <w:rFonts w:hint="eastAsia" w:ascii="仿宋" w:hAnsi="仿宋" w:eastAsia="仿宋" w:cs="仿宋"/>
          <w:sz w:val="28"/>
          <w:szCs w:val="28"/>
        </w:rPr>
        <w:t>试运行</w:t>
      </w:r>
      <w:r>
        <w:rPr>
          <w:rFonts w:hint="eastAsia" w:ascii="仿宋" w:hAnsi="仿宋" w:eastAsia="仿宋" w:cs="仿宋"/>
          <w:sz w:val="28"/>
          <w:szCs w:val="28"/>
          <w:lang w:eastAsia="zh-CN"/>
        </w:rPr>
        <w:t>条件</w:t>
      </w:r>
      <w:r>
        <w:rPr>
          <w:rFonts w:hint="eastAsia" w:ascii="仿宋" w:hAnsi="仿宋" w:eastAsia="仿宋" w:cs="仿宋"/>
          <w:sz w:val="28"/>
          <w:szCs w:val="28"/>
        </w:rPr>
        <w:t>并验收。</w:t>
      </w:r>
    </w:p>
    <w:p>
      <w:pPr>
        <w:spacing w:line="360" w:lineRule="auto"/>
        <w:ind w:firstLine="565" w:firstLineChars="202"/>
        <w:rPr>
          <w:rFonts w:hint="eastAsia" w:ascii="仿宋" w:hAnsi="仿宋" w:eastAsia="仿宋" w:cs="仿宋"/>
          <w:sz w:val="28"/>
          <w:szCs w:val="28"/>
          <w:lang w:eastAsia="zh-CN"/>
        </w:rPr>
      </w:pPr>
      <w:r>
        <w:rPr>
          <w:rFonts w:hint="eastAsia" w:ascii="仿宋" w:hAnsi="仿宋" w:eastAsia="仿宋" w:cs="仿宋"/>
          <w:sz w:val="28"/>
          <w:szCs w:val="28"/>
          <w:lang w:eastAsia="zh-CN"/>
        </w:rPr>
        <w:t>8、完成系统试运行后，乙方需配合甲方完成客户方的项目验收，提供支持工作。</w:t>
      </w:r>
    </w:p>
    <w:p>
      <w:pPr>
        <w:spacing w:line="360" w:lineRule="auto"/>
        <w:ind w:firstLine="565" w:firstLineChars="202"/>
        <w:rPr>
          <w:rFonts w:hint="eastAsia" w:ascii="仿宋" w:hAnsi="仿宋" w:eastAsia="仿宋" w:cs="仿宋"/>
          <w:sz w:val="28"/>
          <w:szCs w:val="28"/>
          <w:lang w:val="en-US" w:eastAsia="zh-CN"/>
        </w:rPr>
      </w:pPr>
      <w:r>
        <w:rPr>
          <w:rFonts w:hint="eastAsia" w:ascii="仿宋" w:hAnsi="仿宋" w:eastAsia="仿宋" w:cs="仿宋"/>
          <w:sz w:val="28"/>
          <w:szCs w:val="28"/>
          <w:lang w:eastAsia="zh-CN"/>
        </w:rPr>
        <w:t>四</w:t>
      </w:r>
      <w:r>
        <w:rPr>
          <w:rFonts w:hint="eastAsia" w:ascii="仿宋" w:hAnsi="仿宋" w:eastAsia="仿宋" w:cs="仿宋"/>
          <w:sz w:val="28"/>
          <w:szCs w:val="28"/>
        </w:rPr>
        <w:t>、</w:t>
      </w:r>
      <w:r>
        <w:rPr>
          <w:rFonts w:hint="eastAsia" w:ascii="仿宋" w:hAnsi="仿宋" w:eastAsia="仿宋" w:cs="仿宋"/>
          <w:sz w:val="28"/>
          <w:szCs w:val="28"/>
          <w:lang w:val="en-US" w:eastAsia="zh-CN"/>
        </w:rPr>
        <w:t>技术协议</w:t>
      </w:r>
    </w:p>
    <w:p>
      <w:pPr>
        <w:adjustRightInd w:val="0"/>
        <w:snapToGrid w:val="0"/>
        <w:spacing w:line="360" w:lineRule="auto"/>
        <w:ind w:firstLine="560" w:firstLineChars="200"/>
        <w:rPr>
          <w:rFonts w:ascii="仿宋" w:hAnsi="仿宋" w:eastAsia="仿宋" w:cs="仿宋"/>
          <w:bCs/>
          <w:sz w:val="28"/>
          <w:szCs w:val="28"/>
        </w:rPr>
      </w:pPr>
      <w:r>
        <w:rPr>
          <w:rFonts w:hint="eastAsia" w:ascii="仿宋" w:hAnsi="仿宋" w:eastAsia="仿宋" w:cs="仿宋"/>
          <w:sz w:val="28"/>
          <w:szCs w:val="28"/>
        </w:rPr>
        <w:t>1、本</w:t>
      </w:r>
      <w:r>
        <w:rPr>
          <w:rFonts w:hint="eastAsia" w:ascii="仿宋" w:hAnsi="仿宋" w:eastAsia="仿宋" w:cs="仿宋"/>
          <w:sz w:val="28"/>
          <w:szCs w:val="28"/>
          <w:lang w:val="en-US" w:eastAsia="zh-CN"/>
        </w:rPr>
        <w:t>合同</w:t>
      </w:r>
      <w:r>
        <w:rPr>
          <w:rFonts w:hint="eastAsia" w:ascii="仿宋" w:hAnsi="仿宋" w:eastAsia="仿宋" w:cs="仿宋"/>
          <w:sz w:val="28"/>
          <w:szCs w:val="28"/>
        </w:rPr>
        <w:t>适用于</w:t>
      </w:r>
      <w:r>
        <w:rPr>
          <w:rFonts w:hint="eastAsia" w:ascii="楷体_GB2312" w:eastAsia="楷体_GB2312"/>
          <w:sz w:val="28"/>
          <w:u w:val="single"/>
          <w:lang w:eastAsia="zh-CN"/>
        </w:rPr>
        <w:t>电厂能效状态监测系统软件</w:t>
      </w:r>
      <w:r>
        <w:rPr>
          <w:rFonts w:hint="eastAsia" w:ascii="楷体_GB2312" w:eastAsia="楷体_GB2312"/>
          <w:b w:val="0"/>
          <w:bCs w:val="0"/>
          <w:sz w:val="28"/>
          <w:szCs w:val="28"/>
          <w:u w:val="single"/>
        </w:rPr>
        <w:t>开发项目</w:t>
      </w:r>
      <w:r>
        <w:rPr>
          <w:rFonts w:hint="eastAsia" w:ascii="仿宋" w:hAnsi="仿宋" w:eastAsia="仿宋" w:cs="仿宋"/>
          <w:sz w:val="28"/>
          <w:szCs w:val="28"/>
        </w:rPr>
        <w:t>。</w:t>
      </w:r>
      <w:r>
        <w:rPr>
          <w:rFonts w:hint="eastAsia" w:ascii="仿宋" w:hAnsi="仿宋" w:eastAsia="仿宋" w:cs="仿宋"/>
          <w:bCs/>
          <w:sz w:val="28"/>
          <w:szCs w:val="28"/>
        </w:rPr>
        <w:t>经双方协商达成如下技术协议：本</w:t>
      </w:r>
      <w:r>
        <w:rPr>
          <w:rFonts w:hint="eastAsia" w:ascii="仿宋" w:hAnsi="仿宋" w:eastAsia="仿宋" w:cs="仿宋"/>
          <w:bCs/>
          <w:sz w:val="28"/>
          <w:szCs w:val="28"/>
          <w:lang w:val="en-US" w:eastAsia="zh-CN"/>
        </w:rPr>
        <w:t>合同</w:t>
      </w:r>
      <w:r>
        <w:rPr>
          <w:rFonts w:hint="eastAsia" w:ascii="仿宋" w:hAnsi="仿宋" w:eastAsia="仿宋" w:cs="仿宋"/>
          <w:bCs/>
          <w:sz w:val="28"/>
          <w:szCs w:val="28"/>
        </w:rPr>
        <w:t>书包括</w:t>
      </w:r>
      <w:r>
        <w:rPr>
          <w:rFonts w:hint="eastAsia" w:ascii="楷体_GB2312" w:eastAsia="楷体_GB2312"/>
          <w:sz w:val="28"/>
          <w:u w:val="single"/>
          <w:lang w:eastAsia="zh-CN"/>
        </w:rPr>
        <w:t>电厂能效状态监测系统软件</w:t>
      </w:r>
      <w:r>
        <w:rPr>
          <w:rFonts w:hint="eastAsia" w:ascii="楷体_GB2312" w:eastAsia="楷体_GB2312"/>
          <w:b w:val="0"/>
          <w:bCs w:val="0"/>
          <w:sz w:val="28"/>
          <w:szCs w:val="28"/>
          <w:u w:val="single"/>
        </w:rPr>
        <w:t>开发项目</w:t>
      </w:r>
      <w:r>
        <w:rPr>
          <w:rFonts w:hint="eastAsia" w:ascii="仿宋" w:hAnsi="仿宋" w:eastAsia="仿宋" w:cs="仿宋"/>
          <w:bCs/>
          <w:sz w:val="28"/>
          <w:szCs w:val="28"/>
        </w:rPr>
        <w:t>的</w:t>
      </w:r>
      <w:r>
        <w:rPr>
          <w:rFonts w:hint="eastAsia" w:ascii="仿宋" w:hAnsi="仿宋" w:eastAsia="仿宋" w:cs="仿宋"/>
          <w:sz w:val="28"/>
          <w:szCs w:val="28"/>
        </w:rPr>
        <w:t>系统界面与内容布置、系统技术要求、系统成果与验收要求</w:t>
      </w:r>
      <w:r>
        <w:rPr>
          <w:rFonts w:hint="eastAsia" w:ascii="仿宋" w:hAnsi="仿宋" w:eastAsia="仿宋" w:cs="仿宋"/>
          <w:bCs/>
          <w:sz w:val="28"/>
          <w:szCs w:val="28"/>
        </w:rPr>
        <w:t>等方面的要求。</w:t>
      </w:r>
    </w:p>
    <w:p>
      <w:pPr>
        <w:spacing w:line="360" w:lineRule="auto"/>
        <w:ind w:firstLine="560" w:firstLineChars="200"/>
        <w:rPr>
          <w:rFonts w:ascii="仿宋" w:hAnsi="仿宋" w:eastAsia="仿宋" w:cs="仿宋"/>
          <w:sz w:val="28"/>
          <w:szCs w:val="28"/>
        </w:rPr>
      </w:pPr>
      <w:r>
        <w:rPr>
          <w:rFonts w:hint="eastAsia" w:ascii="仿宋" w:hAnsi="仿宋" w:eastAsia="仿宋" w:cs="仿宋"/>
          <w:sz w:val="28"/>
          <w:szCs w:val="28"/>
          <w:lang w:val="en-US" w:eastAsia="zh-CN"/>
        </w:rPr>
        <w:t>2</w:t>
      </w:r>
      <w:r>
        <w:rPr>
          <w:rFonts w:hint="eastAsia" w:ascii="仿宋" w:hAnsi="仿宋" w:eastAsia="仿宋" w:cs="仿宋"/>
          <w:sz w:val="28"/>
          <w:szCs w:val="28"/>
        </w:rPr>
        <w:t>、甲方在本</w:t>
      </w:r>
      <w:r>
        <w:rPr>
          <w:rFonts w:hint="eastAsia" w:ascii="仿宋" w:hAnsi="仿宋" w:eastAsia="仿宋" w:cs="仿宋"/>
          <w:sz w:val="28"/>
          <w:szCs w:val="28"/>
          <w:lang w:val="en-US" w:eastAsia="zh-CN"/>
        </w:rPr>
        <w:t>合同</w:t>
      </w:r>
      <w:r>
        <w:rPr>
          <w:rFonts w:hint="eastAsia" w:ascii="仿宋" w:hAnsi="仿宋" w:eastAsia="仿宋" w:cs="仿宋"/>
          <w:sz w:val="28"/>
          <w:szCs w:val="28"/>
        </w:rPr>
        <w:t>书中提出了最低限度的技术要求，除着重指出的条款外，并未对一切技术细节作出规定。也未充分引述有关标准和规范的条文，乙方应保证提供符合本规范和有关中国国家GB系列、电力行业DL系列和其它行业最新工业标准的高质量产品及其相应服务。同时必须满足中国国家的有关安全、环保等强制性法规、标准的要求。因技术规范标准和规程发生变化，甲方有权以书面形式提出补充要求。</w:t>
      </w:r>
    </w:p>
    <w:p>
      <w:pPr>
        <w:spacing w:line="360" w:lineRule="auto"/>
        <w:ind w:firstLine="560" w:firstLineChars="200"/>
        <w:rPr>
          <w:rFonts w:ascii="仿宋" w:hAnsi="仿宋" w:eastAsia="仿宋" w:cs="仿宋"/>
          <w:sz w:val="28"/>
          <w:szCs w:val="28"/>
        </w:rPr>
      </w:pPr>
      <w:r>
        <w:rPr>
          <w:rFonts w:hint="eastAsia" w:ascii="仿宋" w:hAnsi="仿宋" w:eastAsia="仿宋" w:cs="仿宋"/>
          <w:sz w:val="28"/>
          <w:szCs w:val="28"/>
          <w:lang w:val="en-US" w:eastAsia="zh-CN"/>
        </w:rPr>
        <w:t>3</w:t>
      </w:r>
      <w:r>
        <w:rPr>
          <w:rFonts w:hint="eastAsia" w:ascii="仿宋" w:hAnsi="仿宋" w:eastAsia="仿宋" w:cs="仿宋"/>
          <w:sz w:val="28"/>
          <w:szCs w:val="28"/>
        </w:rPr>
        <w:t>、开发需求书及合同规定的文件，包括图纸、计算、说明、使用手册、相互通讯等均应使用国家法定计量单位制，语言为中文。不论在合同谈判及签约后的工程项目建设期间，中文是主要的工作语言。若文件为英文，应同时附中文注释。</w:t>
      </w:r>
    </w:p>
    <w:p>
      <w:pPr>
        <w:spacing w:line="360" w:lineRule="auto"/>
        <w:ind w:firstLine="560" w:firstLineChars="200"/>
        <w:rPr>
          <w:rFonts w:ascii="仿宋" w:hAnsi="仿宋" w:eastAsia="仿宋" w:cs="仿宋"/>
          <w:sz w:val="28"/>
          <w:szCs w:val="28"/>
        </w:rPr>
      </w:pPr>
      <w:r>
        <w:rPr>
          <w:rFonts w:hint="eastAsia" w:ascii="仿宋" w:hAnsi="仿宋" w:eastAsia="仿宋" w:cs="仿宋"/>
          <w:sz w:val="28"/>
          <w:szCs w:val="28"/>
          <w:lang w:val="en-US" w:eastAsia="zh-CN"/>
        </w:rPr>
        <w:t>4</w:t>
      </w:r>
      <w:r>
        <w:rPr>
          <w:rFonts w:hint="eastAsia" w:ascii="仿宋" w:hAnsi="仿宋" w:eastAsia="仿宋" w:cs="仿宋"/>
          <w:sz w:val="28"/>
          <w:szCs w:val="28"/>
        </w:rPr>
        <w:t>、如果乙方没有以书面形式对本规范书的条文提出异议，甲方则认为乙方提供的系统完全符合本</w:t>
      </w:r>
      <w:r>
        <w:rPr>
          <w:rFonts w:hint="eastAsia" w:ascii="仿宋" w:hAnsi="仿宋" w:eastAsia="仿宋" w:cs="仿宋"/>
          <w:sz w:val="28"/>
          <w:szCs w:val="28"/>
          <w:lang w:eastAsia="zh-CN"/>
        </w:rPr>
        <w:t>合同及附件1</w:t>
      </w:r>
      <w:r>
        <w:rPr>
          <w:rFonts w:hint="eastAsia" w:ascii="仿宋" w:hAnsi="仿宋" w:eastAsia="仿宋" w:cs="仿宋"/>
          <w:sz w:val="28"/>
          <w:szCs w:val="28"/>
        </w:rPr>
        <w:t>的要求。</w:t>
      </w:r>
    </w:p>
    <w:p>
      <w:pPr>
        <w:spacing w:line="360" w:lineRule="auto"/>
        <w:ind w:firstLine="560" w:firstLineChars="200"/>
        <w:rPr>
          <w:rFonts w:ascii="仿宋" w:hAnsi="仿宋" w:eastAsia="仿宋" w:cs="仿宋"/>
          <w:sz w:val="28"/>
          <w:szCs w:val="28"/>
        </w:rPr>
      </w:pPr>
      <w:r>
        <w:rPr>
          <w:rFonts w:hint="eastAsia" w:ascii="仿宋" w:hAnsi="仿宋" w:eastAsia="仿宋" w:cs="仿宋"/>
          <w:sz w:val="28"/>
          <w:szCs w:val="28"/>
          <w:lang w:val="en-US" w:eastAsia="zh-CN"/>
        </w:rPr>
        <w:t>5</w:t>
      </w:r>
      <w:r>
        <w:rPr>
          <w:rFonts w:hint="eastAsia" w:ascii="仿宋" w:hAnsi="仿宋" w:eastAsia="仿宋" w:cs="仿宋"/>
          <w:sz w:val="28"/>
          <w:szCs w:val="28"/>
        </w:rPr>
        <w:t>、本开发需求书中所使用的标准如与乙方所执行的标准不一致时，应按较高标准执行。</w:t>
      </w:r>
    </w:p>
    <w:p>
      <w:pPr>
        <w:spacing w:line="360" w:lineRule="auto"/>
        <w:ind w:firstLine="560" w:firstLineChars="200"/>
        <w:rPr>
          <w:rFonts w:ascii="仿宋" w:hAnsi="仿宋" w:eastAsia="仿宋" w:cs="仿宋"/>
          <w:sz w:val="28"/>
          <w:szCs w:val="28"/>
        </w:rPr>
      </w:pPr>
      <w:r>
        <w:rPr>
          <w:rFonts w:hint="eastAsia" w:ascii="仿宋" w:hAnsi="仿宋" w:eastAsia="仿宋" w:cs="仿宋"/>
          <w:sz w:val="28"/>
          <w:szCs w:val="28"/>
          <w:lang w:val="en-US" w:eastAsia="zh-CN"/>
        </w:rPr>
        <w:t>6</w:t>
      </w:r>
      <w:r>
        <w:rPr>
          <w:rFonts w:hint="eastAsia" w:ascii="仿宋" w:hAnsi="仿宋" w:eastAsia="仿宋" w:cs="仿宋"/>
          <w:sz w:val="28"/>
          <w:szCs w:val="28"/>
        </w:rPr>
        <w:t>、在签订合同之后，甲方有权提出因内容调整、规范、标准和规程发生变化而产生的少量补充要求，具体项目由双方共同商定。</w:t>
      </w:r>
    </w:p>
    <w:p>
      <w:pPr>
        <w:ind w:firstLine="560" w:firstLineChars="200"/>
        <w:rPr>
          <w:rFonts w:ascii="仿宋" w:hAnsi="仿宋" w:eastAsia="仿宋" w:cs="仿宋"/>
          <w:sz w:val="28"/>
          <w:szCs w:val="28"/>
        </w:rPr>
      </w:pPr>
      <w:r>
        <w:rPr>
          <w:rFonts w:hint="eastAsia" w:ascii="仿宋" w:hAnsi="仿宋" w:eastAsia="仿宋" w:cs="仿宋"/>
          <w:sz w:val="28"/>
          <w:szCs w:val="28"/>
          <w:lang w:val="en-US" w:eastAsia="zh-CN"/>
        </w:rPr>
        <w:t>7</w:t>
      </w:r>
      <w:r>
        <w:rPr>
          <w:rFonts w:hint="eastAsia" w:ascii="仿宋" w:hAnsi="仿宋" w:eastAsia="仿宋" w:cs="仿宋"/>
          <w:sz w:val="28"/>
          <w:szCs w:val="28"/>
        </w:rPr>
        <w:t>、只有甲方有权修改本开发需求书。合同谈判将以</w:t>
      </w:r>
      <w:r>
        <w:rPr>
          <w:rFonts w:hint="eastAsia" w:ascii="仿宋" w:hAnsi="仿宋" w:eastAsia="仿宋" w:cs="仿宋"/>
          <w:sz w:val="28"/>
          <w:szCs w:val="28"/>
          <w:lang w:eastAsia="zh-CN"/>
        </w:rPr>
        <w:t>合同附件1、</w:t>
      </w:r>
      <w:r>
        <w:rPr>
          <w:rFonts w:hint="eastAsia" w:ascii="仿宋" w:hAnsi="仿宋" w:eastAsia="仿宋" w:cs="仿宋"/>
          <w:sz w:val="28"/>
          <w:szCs w:val="28"/>
        </w:rPr>
        <w:t>开发需求书为蓝本，经供需双方协商修改，最终形成确定的开发需求书</w:t>
      </w:r>
      <w:r>
        <w:rPr>
          <w:rFonts w:hint="eastAsia" w:ascii="仿宋" w:hAnsi="仿宋" w:eastAsia="仿宋" w:cs="仿宋"/>
          <w:sz w:val="28"/>
          <w:szCs w:val="28"/>
          <w:lang w:eastAsia="zh-CN"/>
        </w:rPr>
        <w:t>并签署</w:t>
      </w:r>
      <w:r>
        <w:rPr>
          <w:rFonts w:hint="eastAsia" w:ascii="仿宋" w:hAnsi="仿宋" w:eastAsia="仿宋" w:cs="仿宋"/>
          <w:sz w:val="28"/>
          <w:szCs w:val="28"/>
        </w:rPr>
        <w:t>作为合同的附件，并与合同文件有相同的法律效力。双方共同签署的会议纪要、往来传真等也与合同文件有相同的法律效力。</w:t>
      </w:r>
    </w:p>
    <w:p>
      <w:pPr>
        <w:ind w:firstLine="560" w:firstLineChars="200"/>
        <w:rPr>
          <w:rFonts w:hint="default" w:ascii="仿宋" w:hAnsi="仿宋" w:eastAsia="仿宋" w:cs="仿宋"/>
          <w:sz w:val="28"/>
          <w:szCs w:val="28"/>
          <w:lang w:val="en-US" w:eastAsia="zh-CN"/>
        </w:rPr>
      </w:pPr>
      <w:r>
        <w:rPr>
          <w:rFonts w:hint="eastAsia" w:ascii="仿宋" w:hAnsi="仿宋" w:eastAsia="仿宋" w:cs="仿宋"/>
          <w:sz w:val="28"/>
          <w:szCs w:val="28"/>
          <w:lang w:val="en-US" w:eastAsia="zh-CN"/>
        </w:rPr>
        <w:t>8</w:t>
      </w:r>
      <w:r>
        <w:rPr>
          <w:rFonts w:hint="eastAsia" w:ascii="仿宋" w:hAnsi="仿宋" w:eastAsia="仿宋" w:cs="仿宋"/>
          <w:sz w:val="28"/>
          <w:szCs w:val="28"/>
        </w:rPr>
        <w:t>、《5.图像示例》不代表最终要求和本合同技术服务范围仅提供参考。乙方需在此基础上，结合自身技术优势，提出优于该示例的界面与操作设计。</w:t>
      </w:r>
    </w:p>
    <w:p>
      <w:pPr>
        <w:spacing w:line="480" w:lineRule="exact"/>
        <w:ind w:firstLine="557" w:firstLineChars="199"/>
        <w:outlineLvl w:val="0"/>
        <w:rPr>
          <w:rFonts w:ascii="仿宋" w:hAnsi="仿宋" w:eastAsia="仿宋" w:cs="仿宋"/>
          <w:sz w:val="28"/>
          <w:szCs w:val="28"/>
        </w:rPr>
      </w:pPr>
      <w:r>
        <w:rPr>
          <w:rFonts w:hint="eastAsia" w:ascii="仿宋" w:hAnsi="仿宋" w:eastAsia="仿宋" w:cs="仿宋"/>
          <w:sz w:val="28"/>
          <w:szCs w:val="28"/>
        </w:rPr>
        <w:t>四、研究开发经费、其支付或结算方式：</w:t>
      </w:r>
    </w:p>
    <w:p>
      <w:pPr>
        <w:spacing w:line="360" w:lineRule="auto"/>
        <w:ind w:firstLine="565" w:firstLineChars="202"/>
        <w:rPr>
          <w:rFonts w:hint="eastAsia" w:ascii="仿宋" w:hAnsi="仿宋" w:eastAsia="仿宋" w:cs="仿宋"/>
          <w:sz w:val="28"/>
          <w:szCs w:val="28"/>
        </w:rPr>
      </w:pPr>
      <w:r>
        <w:rPr>
          <w:rFonts w:hint="eastAsia" w:ascii="仿宋" w:hAnsi="仿宋" w:eastAsia="仿宋" w:cs="仿宋"/>
          <w:sz w:val="28"/>
          <w:szCs w:val="28"/>
        </w:rPr>
        <w:t>1、研究开发经费为：人民币</w:t>
      </w:r>
      <w:r>
        <w:rPr>
          <w:rFonts w:ascii="仿宋" w:hAnsi="仿宋" w:eastAsia="仿宋" w:cs="仿宋"/>
          <w:sz w:val="28"/>
          <w:szCs w:val="28"/>
          <w:u w:val="single"/>
        </w:rPr>
        <w:t xml:space="preserve">  </w:t>
      </w:r>
      <w:r>
        <w:rPr>
          <w:rFonts w:hint="eastAsia" w:ascii="仿宋" w:hAnsi="仿宋" w:eastAsia="仿宋" w:cs="仿宋"/>
          <w:sz w:val="28"/>
          <w:szCs w:val="28"/>
          <w:u w:val="single"/>
          <w:lang w:val="en-US" w:eastAsia="zh-CN"/>
        </w:rPr>
        <w:t>19.8</w:t>
      </w:r>
      <w:r>
        <w:rPr>
          <w:rFonts w:ascii="仿宋" w:hAnsi="仿宋" w:eastAsia="仿宋" w:cs="仿宋"/>
          <w:sz w:val="28"/>
          <w:szCs w:val="28"/>
          <w:u w:val="single"/>
          <w:lang w:val="en-US"/>
        </w:rPr>
        <w:t xml:space="preserve"> </w:t>
      </w:r>
      <w:r>
        <w:rPr>
          <w:rFonts w:ascii="仿宋" w:hAnsi="仿宋" w:eastAsia="仿宋" w:cs="仿宋"/>
          <w:sz w:val="28"/>
          <w:szCs w:val="28"/>
          <w:u w:val="single"/>
        </w:rPr>
        <w:t xml:space="preserve"> </w:t>
      </w:r>
      <w:r>
        <w:rPr>
          <w:rFonts w:hint="eastAsia" w:ascii="仿宋" w:hAnsi="仿宋" w:eastAsia="仿宋" w:cs="仿宋"/>
          <w:sz w:val="28"/>
          <w:szCs w:val="28"/>
        </w:rPr>
        <w:t>万元（大写为：</w:t>
      </w:r>
      <w:r>
        <w:rPr>
          <w:rFonts w:hint="eastAsia" w:ascii="仿宋" w:hAnsi="仿宋" w:eastAsia="仿宋" w:cs="仿宋"/>
          <w:sz w:val="28"/>
          <w:szCs w:val="28"/>
          <w:lang w:val="en-US" w:eastAsia="zh-CN"/>
        </w:rPr>
        <w:t>壹拾玖万捌仟元整</w:t>
      </w:r>
      <w:r>
        <w:rPr>
          <w:rFonts w:hint="eastAsia" w:ascii="仿宋" w:hAnsi="仿宋" w:eastAsia="仿宋" w:cs="仿宋"/>
          <w:sz w:val="28"/>
          <w:szCs w:val="28"/>
        </w:rPr>
        <w:t>人民币）。</w:t>
      </w:r>
    </w:p>
    <w:p>
      <w:pPr>
        <w:numPr>
          <w:ilvl w:val="0"/>
          <w:numId w:val="3"/>
        </w:numPr>
        <w:tabs>
          <w:tab w:val="left" w:pos="1680"/>
        </w:tabs>
        <w:spacing w:line="360" w:lineRule="auto"/>
        <w:ind w:firstLine="565" w:firstLineChars="202"/>
        <w:rPr>
          <w:rFonts w:hint="eastAsia" w:ascii="仿宋" w:hAnsi="仿宋" w:eastAsia="仿宋" w:cs="仿宋"/>
          <w:sz w:val="28"/>
          <w:szCs w:val="28"/>
        </w:rPr>
      </w:pPr>
      <w:r>
        <w:rPr>
          <w:rFonts w:hint="eastAsia" w:ascii="仿宋" w:hAnsi="仿宋" w:eastAsia="仿宋" w:cs="仿宋"/>
          <w:sz w:val="28"/>
          <w:szCs w:val="28"/>
          <w:lang w:val="en-US" w:eastAsia="zh-CN"/>
        </w:rPr>
        <w:t>付款流程</w:t>
      </w:r>
    </w:p>
    <w:p>
      <w:pPr>
        <w:numPr>
          <w:ilvl w:val="0"/>
          <w:numId w:val="0"/>
        </w:numPr>
        <w:tabs>
          <w:tab w:val="left" w:pos="1680"/>
        </w:tabs>
        <w:spacing w:line="360" w:lineRule="auto"/>
        <w:ind w:firstLine="280" w:firstLineChars="100"/>
        <w:rPr>
          <w:rFonts w:hint="eastAsia" w:ascii="仿宋" w:hAnsi="仿宋" w:eastAsia="仿宋" w:cs="仿宋"/>
          <w:sz w:val="28"/>
          <w:szCs w:val="28"/>
        </w:rPr>
      </w:pPr>
      <w:r>
        <w:rPr>
          <w:rFonts w:hint="eastAsia" w:ascii="仿宋" w:hAnsi="仿宋" w:eastAsia="仿宋" w:cs="仿宋"/>
          <w:sz w:val="28"/>
          <w:szCs w:val="28"/>
        </w:rPr>
        <w:t>（1）完成</w:t>
      </w:r>
      <w:r>
        <w:rPr>
          <w:rFonts w:hint="eastAsia" w:ascii="仿宋" w:hAnsi="仿宋" w:eastAsia="仿宋" w:cs="仿宋"/>
          <w:sz w:val="28"/>
          <w:szCs w:val="28"/>
          <w:lang w:eastAsia="zh-CN"/>
        </w:rPr>
        <w:t>项目设计并经过甲方和项目客户方验收合格</w:t>
      </w:r>
      <w:r>
        <w:rPr>
          <w:rFonts w:hint="eastAsia" w:ascii="仿宋" w:hAnsi="仿宋" w:eastAsia="仿宋" w:cs="仿宋"/>
          <w:sz w:val="28"/>
          <w:szCs w:val="28"/>
        </w:rPr>
        <w:t>，</w:t>
      </w:r>
      <w:r>
        <w:rPr>
          <w:rFonts w:hint="eastAsia" w:ascii="仿宋" w:hAnsi="仿宋" w:eastAsia="仿宋" w:cs="仿宋"/>
          <w:sz w:val="28"/>
          <w:szCs w:val="28"/>
          <w:lang w:eastAsia="zh-CN"/>
        </w:rPr>
        <w:t>乙方</w:t>
      </w:r>
      <w:r>
        <w:rPr>
          <w:rFonts w:hint="eastAsia" w:ascii="仿宋" w:hAnsi="仿宋" w:eastAsia="仿宋" w:cs="仿宋"/>
          <w:sz w:val="28"/>
          <w:szCs w:val="28"/>
        </w:rPr>
        <w:t>开具合同价款30%的增值税专用发票（具体税率以价格清单为准）及收据后，甲方向乙方支付合同价款的30%</w:t>
      </w:r>
      <w:r>
        <w:rPr>
          <w:rFonts w:hint="eastAsia" w:ascii="仿宋" w:hAnsi="仿宋" w:eastAsia="仿宋" w:cs="仿宋"/>
          <w:sz w:val="28"/>
          <w:szCs w:val="28"/>
          <w:lang w:eastAsia="zh-CN"/>
        </w:rPr>
        <w:t>，共计人民币</w:t>
      </w:r>
      <w:r>
        <w:rPr>
          <w:rFonts w:hint="eastAsia" w:ascii="仿宋" w:hAnsi="仿宋" w:eastAsia="仿宋" w:cs="仿宋"/>
          <w:sz w:val="28"/>
          <w:szCs w:val="28"/>
          <w:u w:val="single"/>
          <w:lang w:val="en-US" w:eastAsia="zh-CN"/>
        </w:rPr>
        <w:t>5.94</w:t>
      </w:r>
      <w:r>
        <w:rPr>
          <w:rFonts w:hint="eastAsia" w:ascii="仿宋" w:hAnsi="仿宋" w:eastAsia="仿宋" w:cs="仿宋"/>
          <w:sz w:val="28"/>
          <w:szCs w:val="28"/>
          <w:lang w:val="en-US" w:eastAsia="zh-CN"/>
        </w:rPr>
        <w:t>万元</w:t>
      </w:r>
      <w:r>
        <w:rPr>
          <w:rFonts w:hint="eastAsia" w:ascii="仿宋" w:hAnsi="仿宋" w:eastAsia="仿宋" w:cs="仿宋"/>
          <w:sz w:val="28"/>
          <w:szCs w:val="28"/>
        </w:rPr>
        <w:t>；</w:t>
      </w:r>
    </w:p>
    <w:p>
      <w:pPr>
        <w:numPr>
          <w:ilvl w:val="0"/>
          <w:numId w:val="0"/>
        </w:numPr>
        <w:tabs>
          <w:tab w:val="left" w:pos="1680"/>
        </w:tabs>
        <w:spacing w:line="360" w:lineRule="auto"/>
        <w:ind w:firstLine="280" w:firstLineChars="100"/>
        <w:rPr>
          <w:rFonts w:hint="eastAsia" w:ascii="仿宋" w:hAnsi="仿宋" w:eastAsia="仿宋" w:cs="仿宋"/>
          <w:sz w:val="28"/>
          <w:szCs w:val="28"/>
        </w:rPr>
      </w:pPr>
      <w:r>
        <w:rPr>
          <w:rFonts w:hint="eastAsia" w:ascii="仿宋" w:hAnsi="仿宋" w:eastAsia="仿宋" w:cs="仿宋"/>
          <w:sz w:val="28"/>
          <w:szCs w:val="28"/>
        </w:rPr>
        <w:t>（2）完成</w:t>
      </w:r>
      <w:r>
        <w:rPr>
          <w:rFonts w:hint="eastAsia" w:ascii="楷体_GB2312" w:eastAsia="楷体_GB2312"/>
          <w:sz w:val="28"/>
          <w:u w:val="single"/>
          <w:lang w:eastAsia="zh-CN"/>
        </w:rPr>
        <w:t>电厂能效状态监测系统软件</w:t>
      </w:r>
      <w:r>
        <w:rPr>
          <w:rFonts w:hint="eastAsia" w:ascii="楷体_GB2312" w:eastAsia="楷体_GB2312"/>
          <w:b w:val="0"/>
          <w:bCs w:val="0"/>
          <w:sz w:val="28"/>
          <w:szCs w:val="28"/>
          <w:u w:val="single"/>
        </w:rPr>
        <w:t>开发项目</w:t>
      </w:r>
      <w:r>
        <w:rPr>
          <w:rFonts w:hint="eastAsia" w:ascii="仿宋" w:hAnsi="仿宋" w:eastAsia="仿宋" w:cs="仿宋"/>
          <w:sz w:val="28"/>
          <w:szCs w:val="28"/>
        </w:rPr>
        <w:t>搭建工作，经甲方验收合格，乙方开具合同价款30%的增值税专用发票及收据后，甲方向乙方支付价款的30%</w:t>
      </w:r>
      <w:r>
        <w:rPr>
          <w:rFonts w:hint="eastAsia" w:ascii="仿宋" w:hAnsi="仿宋" w:eastAsia="仿宋" w:cs="仿宋"/>
          <w:sz w:val="28"/>
          <w:szCs w:val="28"/>
          <w:lang w:eastAsia="zh-CN"/>
        </w:rPr>
        <w:t>，共计</w:t>
      </w:r>
      <w:r>
        <w:rPr>
          <w:rFonts w:hint="eastAsia" w:ascii="仿宋" w:hAnsi="仿宋" w:eastAsia="仿宋" w:cs="仿宋"/>
          <w:sz w:val="28"/>
          <w:szCs w:val="28"/>
          <w:u w:val="single"/>
          <w:lang w:val="en-US" w:eastAsia="zh-CN"/>
        </w:rPr>
        <w:t>5.94</w:t>
      </w:r>
      <w:r>
        <w:rPr>
          <w:rFonts w:hint="eastAsia" w:ascii="仿宋" w:hAnsi="仿宋" w:eastAsia="仿宋" w:cs="仿宋"/>
          <w:sz w:val="28"/>
          <w:szCs w:val="28"/>
          <w:lang w:eastAsia="zh-CN"/>
        </w:rPr>
        <w:t>万元</w:t>
      </w:r>
      <w:r>
        <w:rPr>
          <w:rFonts w:hint="eastAsia" w:ascii="仿宋" w:hAnsi="仿宋" w:eastAsia="仿宋" w:cs="仿宋"/>
          <w:sz w:val="28"/>
          <w:szCs w:val="28"/>
        </w:rPr>
        <w:t>；</w:t>
      </w:r>
    </w:p>
    <w:p>
      <w:pPr>
        <w:numPr>
          <w:ilvl w:val="0"/>
          <w:numId w:val="0"/>
        </w:numPr>
        <w:tabs>
          <w:tab w:val="left" w:pos="1680"/>
        </w:tabs>
        <w:spacing w:line="360" w:lineRule="auto"/>
        <w:ind w:firstLine="280" w:firstLineChars="100"/>
        <w:rPr>
          <w:rFonts w:hint="eastAsia" w:ascii="仿宋" w:hAnsi="仿宋" w:eastAsia="仿宋" w:cs="仿宋"/>
          <w:sz w:val="28"/>
          <w:szCs w:val="28"/>
        </w:rPr>
      </w:pPr>
      <w:r>
        <w:rPr>
          <w:rFonts w:hint="eastAsia" w:ascii="仿宋" w:hAnsi="仿宋" w:eastAsia="仿宋" w:cs="仿宋"/>
          <w:sz w:val="28"/>
          <w:szCs w:val="28"/>
        </w:rPr>
        <w:t>（3）完成现场安装、调试工作，进入试运行阶段，系统稳定投运168h后，经甲方验收合格，乙方开具合同价款</w:t>
      </w:r>
      <w:r>
        <w:rPr>
          <w:rFonts w:hint="eastAsia" w:ascii="仿宋" w:hAnsi="仿宋" w:eastAsia="仿宋" w:cs="仿宋"/>
          <w:sz w:val="28"/>
          <w:szCs w:val="28"/>
          <w:lang w:val="en-US" w:eastAsia="zh-CN"/>
        </w:rPr>
        <w:t>3</w:t>
      </w:r>
      <w:r>
        <w:rPr>
          <w:rFonts w:hint="eastAsia" w:ascii="仿宋" w:hAnsi="仿宋" w:eastAsia="仿宋" w:cs="仿宋"/>
          <w:sz w:val="28"/>
          <w:szCs w:val="28"/>
        </w:rPr>
        <w:t>0%的增值税专用发票后，甲方向乙方支付价款的</w:t>
      </w:r>
      <w:r>
        <w:rPr>
          <w:rFonts w:hint="eastAsia" w:ascii="仿宋" w:hAnsi="仿宋" w:eastAsia="仿宋" w:cs="仿宋"/>
          <w:sz w:val="28"/>
          <w:szCs w:val="28"/>
          <w:lang w:val="en-US" w:eastAsia="zh-CN"/>
        </w:rPr>
        <w:t>3</w:t>
      </w:r>
      <w:r>
        <w:rPr>
          <w:rFonts w:hint="eastAsia" w:ascii="仿宋" w:hAnsi="仿宋" w:eastAsia="仿宋" w:cs="仿宋"/>
          <w:sz w:val="28"/>
          <w:szCs w:val="28"/>
        </w:rPr>
        <w:t>0%</w:t>
      </w:r>
      <w:r>
        <w:rPr>
          <w:rFonts w:hint="eastAsia" w:ascii="仿宋" w:hAnsi="仿宋" w:eastAsia="仿宋" w:cs="仿宋"/>
          <w:sz w:val="28"/>
          <w:szCs w:val="28"/>
          <w:lang w:eastAsia="zh-CN"/>
        </w:rPr>
        <w:t>，共计</w:t>
      </w:r>
      <w:r>
        <w:rPr>
          <w:rFonts w:hint="eastAsia" w:ascii="仿宋" w:hAnsi="仿宋" w:eastAsia="仿宋" w:cs="仿宋"/>
          <w:sz w:val="28"/>
          <w:szCs w:val="28"/>
          <w:lang w:val="en-US" w:eastAsia="zh-CN"/>
        </w:rPr>
        <w:t>5</w:t>
      </w:r>
      <w:r>
        <w:rPr>
          <w:rFonts w:hint="eastAsia" w:ascii="仿宋" w:hAnsi="仿宋" w:eastAsia="仿宋" w:cs="仿宋"/>
          <w:sz w:val="28"/>
          <w:szCs w:val="28"/>
          <w:u w:val="single"/>
          <w:lang w:val="en-US" w:eastAsia="zh-CN"/>
        </w:rPr>
        <w:t>.94</w:t>
      </w:r>
      <w:r>
        <w:rPr>
          <w:rFonts w:hint="eastAsia" w:ascii="仿宋" w:hAnsi="仿宋" w:eastAsia="仿宋" w:cs="仿宋"/>
          <w:sz w:val="28"/>
          <w:szCs w:val="28"/>
          <w:lang w:eastAsia="zh-CN"/>
        </w:rPr>
        <w:t>万元</w:t>
      </w:r>
      <w:r>
        <w:rPr>
          <w:rFonts w:hint="eastAsia" w:ascii="仿宋" w:hAnsi="仿宋" w:eastAsia="仿宋" w:cs="仿宋"/>
          <w:sz w:val="28"/>
          <w:szCs w:val="28"/>
        </w:rPr>
        <w:t>；</w:t>
      </w:r>
    </w:p>
    <w:p>
      <w:pPr>
        <w:numPr>
          <w:ilvl w:val="0"/>
          <w:numId w:val="0"/>
        </w:numPr>
        <w:tabs>
          <w:tab w:val="left" w:pos="1680"/>
        </w:tabs>
        <w:spacing w:line="360" w:lineRule="auto"/>
        <w:ind w:firstLine="280" w:firstLineChars="100"/>
        <w:rPr>
          <w:rFonts w:hint="eastAsia" w:ascii="仿宋" w:hAnsi="仿宋" w:eastAsia="仿宋" w:cs="仿宋"/>
          <w:sz w:val="28"/>
          <w:szCs w:val="28"/>
        </w:rPr>
      </w:pPr>
      <w:r>
        <w:rPr>
          <w:rFonts w:hint="eastAsia" w:ascii="仿宋" w:hAnsi="仿宋" w:eastAsia="仿宋" w:cs="仿宋"/>
          <w:sz w:val="28"/>
          <w:szCs w:val="28"/>
        </w:rPr>
        <w:t>（4）</w:t>
      </w:r>
      <w:r>
        <w:rPr>
          <w:rFonts w:hint="eastAsia" w:ascii="仿宋" w:hAnsi="仿宋" w:eastAsia="仿宋" w:cs="仿宋"/>
          <w:sz w:val="28"/>
          <w:szCs w:val="28"/>
          <w:lang w:eastAsia="zh-CN"/>
        </w:rPr>
        <w:t>乙方协助甲方完成对于客户方的项目系统整体验收后，并获得客户方的</w:t>
      </w:r>
      <w:r>
        <w:rPr>
          <w:rFonts w:hint="eastAsia" w:ascii="仿宋" w:hAnsi="仿宋" w:eastAsia="仿宋" w:cs="仿宋"/>
          <w:sz w:val="28"/>
          <w:szCs w:val="28"/>
        </w:rPr>
        <w:t>科技项目竣工</w:t>
      </w:r>
      <w:r>
        <w:rPr>
          <w:rFonts w:hint="eastAsia" w:ascii="仿宋" w:hAnsi="仿宋" w:eastAsia="仿宋" w:cs="仿宋"/>
          <w:sz w:val="28"/>
          <w:szCs w:val="28"/>
          <w:lang w:eastAsia="zh-CN"/>
        </w:rPr>
        <w:t>验收文件后，乙方开具合同价款的1</w:t>
      </w:r>
      <w:r>
        <w:rPr>
          <w:rFonts w:hint="eastAsia" w:ascii="仿宋" w:hAnsi="仿宋" w:eastAsia="仿宋" w:cs="仿宋"/>
          <w:sz w:val="28"/>
          <w:szCs w:val="28"/>
          <w:lang w:val="en-US" w:eastAsia="zh-CN"/>
        </w:rPr>
        <w:t>0</w:t>
      </w:r>
      <w:r>
        <w:rPr>
          <w:rFonts w:hint="eastAsia" w:ascii="仿宋" w:hAnsi="仿宋" w:eastAsia="仿宋" w:cs="仿宋"/>
          <w:sz w:val="28"/>
          <w:szCs w:val="28"/>
          <w:lang w:eastAsia="zh-CN"/>
        </w:rPr>
        <w:t>%的增值税专用发票</w:t>
      </w:r>
      <w:r>
        <w:rPr>
          <w:rFonts w:hint="eastAsia" w:ascii="仿宋" w:hAnsi="仿宋" w:eastAsia="仿宋" w:cs="仿宋"/>
          <w:sz w:val="28"/>
          <w:szCs w:val="28"/>
        </w:rPr>
        <w:t>及收据后</w:t>
      </w:r>
      <w:r>
        <w:rPr>
          <w:rFonts w:hint="eastAsia" w:ascii="仿宋" w:hAnsi="仿宋" w:eastAsia="仿宋" w:cs="仿宋"/>
          <w:sz w:val="28"/>
          <w:szCs w:val="28"/>
          <w:lang w:eastAsia="zh-CN"/>
        </w:rPr>
        <w:t>，甲方向乙方支付价款的10%，共计</w:t>
      </w:r>
      <w:r>
        <w:rPr>
          <w:rFonts w:hint="eastAsia" w:ascii="仿宋" w:hAnsi="仿宋" w:eastAsia="仿宋" w:cs="仿宋"/>
          <w:sz w:val="28"/>
          <w:szCs w:val="28"/>
          <w:u w:val="single"/>
          <w:lang w:val="en-US" w:eastAsia="zh-CN"/>
        </w:rPr>
        <w:t>1.98</w:t>
      </w:r>
      <w:r>
        <w:rPr>
          <w:rFonts w:hint="eastAsia" w:ascii="仿宋" w:hAnsi="仿宋" w:eastAsia="仿宋" w:cs="仿宋"/>
          <w:sz w:val="28"/>
          <w:szCs w:val="28"/>
          <w:lang w:eastAsia="zh-CN"/>
        </w:rPr>
        <w:t>万元</w:t>
      </w:r>
      <w:r>
        <w:rPr>
          <w:rFonts w:hint="eastAsia" w:ascii="仿宋" w:hAnsi="仿宋" w:eastAsia="仿宋" w:cs="仿宋"/>
          <w:sz w:val="28"/>
          <w:szCs w:val="28"/>
        </w:rPr>
        <w:t>；</w:t>
      </w:r>
    </w:p>
    <w:p>
      <w:pPr>
        <w:tabs>
          <w:tab w:val="left" w:pos="1680"/>
        </w:tabs>
        <w:spacing w:line="360" w:lineRule="auto"/>
        <w:ind w:firstLine="565" w:firstLineChars="202"/>
        <w:rPr>
          <w:rFonts w:ascii="仿宋" w:hAnsi="仿宋" w:eastAsia="仿宋" w:cs="仿宋"/>
          <w:sz w:val="28"/>
          <w:szCs w:val="28"/>
        </w:rPr>
      </w:pPr>
      <w:r>
        <w:rPr>
          <w:rFonts w:hint="eastAsia" w:ascii="仿宋" w:hAnsi="仿宋" w:eastAsia="仿宋" w:cs="仿宋"/>
          <w:sz w:val="28"/>
          <w:szCs w:val="28"/>
        </w:rPr>
        <w:t>支付方式：对公转账。</w:t>
      </w:r>
    </w:p>
    <w:p>
      <w:pPr>
        <w:tabs>
          <w:tab w:val="left" w:pos="1680"/>
        </w:tabs>
        <w:spacing w:line="360" w:lineRule="auto"/>
        <w:ind w:firstLine="565" w:firstLineChars="202"/>
        <w:rPr>
          <w:rFonts w:ascii="仿宋" w:hAnsi="仿宋" w:eastAsia="仿宋" w:cs="仿宋"/>
          <w:sz w:val="28"/>
          <w:szCs w:val="28"/>
        </w:rPr>
      </w:pPr>
      <w:r>
        <w:rPr>
          <w:rFonts w:hint="eastAsia" w:ascii="仿宋" w:hAnsi="仿宋" w:eastAsia="仿宋" w:cs="仿宋"/>
          <w:sz w:val="28"/>
          <w:szCs w:val="28"/>
        </w:rPr>
        <w:t>发票类型：</w:t>
      </w:r>
      <w:r>
        <w:rPr>
          <w:rFonts w:hint="eastAsia" w:ascii="仿宋" w:hAnsi="仿宋" w:eastAsia="仿宋" w:cs="仿宋"/>
          <w:sz w:val="28"/>
          <w:szCs w:val="28"/>
          <w:lang w:eastAsia="zh-CN"/>
        </w:rPr>
        <w:t>6</w:t>
      </w:r>
      <w:r>
        <w:rPr>
          <w:rFonts w:hint="eastAsia" w:ascii="仿宋" w:hAnsi="仿宋" w:eastAsia="仿宋" w:cs="仿宋"/>
          <w:sz w:val="28"/>
          <w:szCs w:val="28"/>
        </w:rPr>
        <w:t>%增值税。</w:t>
      </w:r>
    </w:p>
    <w:p>
      <w:pPr>
        <w:spacing w:line="480" w:lineRule="exact"/>
        <w:ind w:firstLine="557" w:firstLineChars="199"/>
        <w:outlineLvl w:val="0"/>
        <w:rPr>
          <w:rFonts w:ascii="仿宋" w:hAnsi="仿宋" w:eastAsia="仿宋" w:cs="仿宋"/>
          <w:sz w:val="28"/>
          <w:szCs w:val="28"/>
        </w:rPr>
      </w:pPr>
      <w:r>
        <w:rPr>
          <w:rFonts w:hint="eastAsia" w:ascii="仿宋" w:hAnsi="仿宋" w:eastAsia="仿宋" w:cs="仿宋"/>
          <w:sz w:val="28"/>
          <w:szCs w:val="28"/>
        </w:rPr>
        <w:t>五、履行的期限、方式</w:t>
      </w:r>
    </w:p>
    <w:p>
      <w:pPr>
        <w:spacing w:line="360" w:lineRule="auto"/>
        <w:ind w:firstLine="560" w:firstLineChars="200"/>
        <w:rPr>
          <w:rFonts w:ascii="仿宋" w:hAnsi="仿宋" w:eastAsia="仿宋" w:cs="仿宋"/>
          <w:sz w:val="28"/>
          <w:szCs w:val="28"/>
        </w:rPr>
      </w:pPr>
      <w:r>
        <w:rPr>
          <w:rFonts w:hint="eastAsia" w:ascii="仿宋" w:hAnsi="仿宋" w:eastAsia="仿宋" w:cs="仿宋"/>
          <w:sz w:val="28"/>
          <w:szCs w:val="28"/>
        </w:rPr>
        <w:t>履行期限：本合同自</w:t>
      </w:r>
      <w:r>
        <w:rPr>
          <w:rFonts w:hint="eastAsia" w:ascii="仿宋" w:hAnsi="仿宋" w:eastAsia="仿宋" w:cs="仿宋"/>
          <w:sz w:val="28"/>
          <w:szCs w:val="28"/>
          <w:lang w:eastAsia="zh-CN"/>
        </w:rPr>
        <w:t>合同签订之日起</w:t>
      </w:r>
      <w:r>
        <w:rPr>
          <w:rFonts w:hint="eastAsia" w:ascii="仿宋" w:hAnsi="仿宋" w:eastAsia="仿宋" w:cs="仿宋"/>
          <w:sz w:val="28"/>
          <w:szCs w:val="28"/>
          <w:u w:val="single"/>
        </w:rPr>
        <w:t>至 20</w:t>
      </w:r>
      <w:r>
        <w:rPr>
          <w:rFonts w:ascii="仿宋" w:hAnsi="仿宋" w:eastAsia="仿宋" w:cs="仿宋"/>
          <w:sz w:val="28"/>
          <w:szCs w:val="28"/>
          <w:u w:val="single"/>
        </w:rPr>
        <w:t>2</w:t>
      </w:r>
      <w:r>
        <w:rPr>
          <w:rFonts w:hint="eastAsia" w:ascii="仿宋" w:hAnsi="仿宋" w:eastAsia="仿宋" w:cs="仿宋"/>
          <w:sz w:val="28"/>
          <w:szCs w:val="28"/>
          <w:u w:val="single"/>
          <w:lang w:eastAsia="zh-CN"/>
        </w:rPr>
        <w:t>4</w:t>
      </w:r>
      <w:r>
        <w:rPr>
          <w:rFonts w:hint="eastAsia" w:ascii="仿宋" w:hAnsi="仿宋" w:eastAsia="仿宋" w:cs="仿宋"/>
          <w:sz w:val="28"/>
          <w:szCs w:val="28"/>
          <w:u w:val="single"/>
        </w:rPr>
        <w:t>年12月</w:t>
      </w:r>
      <w:r>
        <w:rPr>
          <w:rFonts w:ascii="仿宋" w:hAnsi="仿宋" w:eastAsia="仿宋" w:cs="仿宋"/>
          <w:sz w:val="28"/>
          <w:szCs w:val="28"/>
          <w:u w:val="single"/>
        </w:rPr>
        <w:t>3</w:t>
      </w:r>
      <w:r>
        <w:rPr>
          <w:rFonts w:hint="eastAsia" w:ascii="仿宋" w:hAnsi="仿宋" w:eastAsia="仿宋" w:cs="仿宋"/>
          <w:sz w:val="28"/>
          <w:szCs w:val="28"/>
          <w:u w:val="single"/>
        </w:rPr>
        <w:t>1日</w:t>
      </w:r>
      <w:r>
        <w:rPr>
          <w:rFonts w:hint="eastAsia" w:ascii="仿宋" w:hAnsi="仿宋" w:eastAsia="仿宋" w:cs="仿宋"/>
          <w:sz w:val="28"/>
          <w:szCs w:val="28"/>
        </w:rPr>
        <w:t>止。</w:t>
      </w:r>
    </w:p>
    <w:p>
      <w:pPr>
        <w:spacing w:line="360" w:lineRule="auto"/>
        <w:ind w:left="561" w:leftChars="267"/>
        <w:rPr>
          <w:rFonts w:ascii="仿宋" w:hAnsi="仿宋" w:eastAsia="仿宋" w:cs="仿宋"/>
          <w:sz w:val="28"/>
          <w:szCs w:val="28"/>
        </w:rPr>
      </w:pPr>
      <w:r>
        <w:rPr>
          <w:rFonts w:hint="eastAsia" w:ascii="仿宋" w:hAnsi="仿宋" w:eastAsia="仿宋" w:cs="仿宋"/>
          <w:sz w:val="28"/>
          <w:szCs w:val="28"/>
        </w:rPr>
        <w:t>履行方式：</w:t>
      </w:r>
      <w:r>
        <w:rPr>
          <w:rFonts w:hint="eastAsia" w:ascii="仿宋" w:hAnsi="仿宋" w:eastAsia="仿宋" w:cs="仿宋"/>
          <w:sz w:val="28"/>
          <w:szCs w:val="28"/>
          <w:lang w:eastAsia="zh-CN"/>
        </w:rPr>
        <w:t>部署至国网能源哈密煤电有限公司花园电厂的由甲方提供的超融合服务器上，并以</w:t>
      </w:r>
      <w:r>
        <w:rPr>
          <w:rFonts w:hint="default" w:ascii="仿宋" w:hAnsi="仿宋" w:eastAsia="仿宋" w:cs="仿宋"/>
          <w:sz w:val="28"/>
          <w:szCs w:val="28"/>
          <w:lang w:val="en-US" w:eastAsia="zh-CN"/>
        </w:rPr>
        <w:t>b/s</w:t>
      </w:r>
      <w:r>
        <w:rPr>
          <w:rFonts w:hint="eastAsia" w:ascii="仿宋" w:hAnsi="仿宋" w:eastAsia="仿宋" w:cs="仿宋"/>
          <w:sz w:val="28"/>
          <w:szCs w:val="28"/>
          <w:lang w:val="en-US" w:eastAsia="zh-CN"/>
        </w:rPr>
        <w:t>架构实现本合同搭建全部系统的页面显示</w:t>
      </w:r>
      <w:r>
        <w:rPr>
          <w:rFonts w:hint="eastAsia" w:ascii="仿宋" w:hAnsi="仿宋" w:eastAsia="仿宋" w:cs="仿宋"/>
          <w:sz w:val="28"/>
          <w:szCs w:val="28"/>
        </w:rPr>
        <w:t>。</w:t>
      </w:r>
    </w:p>
    <w:p>
      <w:pPr>
        <w:spacing w:line="480" w:lineRule="exact"/>
        <w:ind w:firstLine="557" w:firstLineChars="199"/>
        <w:outlineLvl w:val="0"/>
        <w:rPr>
          <w:rFonts w:ascii="仿宋" w:hAnsi="仿宋" w:eastAsia="仿宋" w:cs="仿宋"/>
          <w:sz w:val="28"/>
          <w:szCs w:val="28"/>
        </w:rPr>
      </w:pPr>
      <w:r>
        <w:rPr>
          <w:rFonts w:hint="eastAsia" w:ascii="仿宋" w:hAnsi="仿宋" w:eastAsia="仿宋" w:cs="仿宋"/>
          <w:sz w:val="28"/>
          <w:szCs w:val="28"/>
        </w:rPr>
        <w:t>六、项目验收</w:t>
      </w:r>
    </w:p>
    <w:p>
      <w:pPr>
        <w:spacing w:line="360" w:lineRule="auto"/>
        <w:ind w:firstLine="560" w:firstLineChars="200"/>
        <w:rPr>
          <w:rFonts w:ascii="仿宋" w:hAnsi="仿宋" w:eastAsia="仿宋" w:cs="仿宋"/>
          <w:sz w:val="28"/>
          <w:szCs w:val="28"/>
        </w:rPr>
      </w:pPr>
      <w:r>
        <w:rPr>
          <w:rFonts w:hint="eastAsia" w:ascii="仿宋" w:hAnsi="仿宋" w:eastAsia="仿宋" w:cs="仿宋"/>
          <w:sz w:val="28"/>
          <w:szCs w:val="28"/>
        </w:rPr>
        <w:t>1、甲乙双方共同完成系统运行测试后, 乙方应以邮件形式通知甲方进行项目验收，甲方于收到该通知之日起一周内开始验收(验收周期为7个工作日), 如不按时进行，则视同完成项目验收。</w:t>
      </w:r>
    </w:p>
    <w:p>
      <w:pPr>
        <w:spacing w:line="360" w:lineRule="auto"/>
        <w:ind w:firstLine="560" w:firstLineChars="200"/>
        <w:rPr>
          <w:rFonts w:hint="eastAsia" w:ascii="仿宋" w:hAnsi="仿宋" w:eastAsia="仿宋" w:cs="仿宋"/>
          <w:sz w:val="28"/>
          <w:szCs w:val="28"/>
        </w:rPr>
      </w:pPr>
      <w:r>
        <w:rPr>
          <w:rFonts w:hint="eastAsia" w:ascii="仿宋" w:hAnsi="仿宋" w:eastAsia="仿宋" w:cs="仿宋"/>
          <w:sz w:val="28"/>
          <w:szCs w:val="28"/>
        </w:rPr>
        <w:t>2、项目验收应以本合同规定的技术内容为考核标准。</w:t>
      </w:r>
    </w:p>
    <w:p>
      <w:pPr>
        <w:ind w:firstLine="560" w:firstLineChars="200"/>
        <w:rPr>
          <w:rFonts w:ascii="仿宋" w:hAnsi="仿宋" w:eastAsia="仿宋" w:cs="仿宋"/>
          <w:sz w:val="28"/>
          <w:szCs w:val="28"/>
        </w:rPr>
      </w:pPr>
      <w:r>
        <w:rPr>
          <w:rFonts w:hint="eastAsia" w:ascii="仿宋" w:hAnsi="仿宋" w:eastAsia="仿宋" w:cs="仿宋"/>
          <w:sz w:val="28"/>
          <w:szCs w:val="28"/>
          <w:lang w:val="en-US" w:eastAsia="zh-CN"/>
        </w:rPr>
        <w:t>3</w:t>
      </w:r>
      <w:r>
        <w:rPr>
          <w:rFonts w:hint="eastAsia" w:ascii="仿宋" w:hAnsi="仿宋" w:eastAsia="仿宋" w:cs="仿宋"/>
          <w:sz w:val="28"/>
          <w:szCs w:val="28"/>
        </w:rPr>
        <w:t>、系统安装、研究开发完成后，即进行系统测试，系统必须完整通过，不允许部分验收。甲方可根据合同及技术方案和行业有关规定进行对验收方案进行修改和补充，所有软硬件系统安装调试完成，测试通过后双方签署测试验收报告。在乙方将系统提交甲方进行验收测试之前，必须保证乙方已经对系统的各方面进行了足够的正式测试。具体的测试内容可以包括：功能测试、性能测试、集成测试、信息安全测试等。乙方应在实施完成后及时组织相关人员进行系统测试，并提交测试验收报告，测试必须严格按照系统相关最新标准和规定要求执行。项目所有系统安装完成并测试验收合格后，项目进入试运行期。</w:t>
      </w:r>
    </w:p>
    <w:p>
      <w:pPr>
        <w:ind w:firstLine="560" w:firstLineChars="200"/>
        <w:rPr>
          <w:rFonts w:ascii="仿宋" w:hAnsi="仿宋" w:eastAsia="仿宋" w:cs="仿宋"/>
          <w:sz w:val="28"/>
          <w:szCs w:val="28"/>
        </w:rPr>
      </w:pPr>
      <w:r>
        <w:rPr>
          <w:rFonts w:hint="eastAsia" w:ascii="仿宋" w:hAnsi="仿宋" w:eastAsia="仿宋" w:cs="仿宋"/>
          <w:sz w:val="28"/>
          <w:szCs w:val="28"/>
          <w:lang w:val="en-US" w:eastAsia="zh-CN"/>
        </w:rPr>
        <w:t>4</w:t>
      </w:r>
      <w:r>
        <w:rPr>
          <w:rFonts w:hint="eastAsia" w:ascii="仿宋" w:hAnsi="仿宋" w:eastAsia="仿宋" w:cs="仿宋"/>
          <w:sz w:val="28"/>
          <w:szCs w:val="28"/>
        </w:rPr>
        <w:t>、自项目验收通过之日起，所有系统均应提供原厂商</w:t>
      </w:r>
      <w:r>
        <w:rPr>
          <w:rFonts w:hint="eastAsia" w:ascii="仿宋" w:hAnsi="仿宋" w:eastAsia="仿宋" w:cs="仿宋"/>
          <w:sz w:val="28"/>
          <w:szCs w:val="28"/>
          <w:lang w:eastAsia="zh-CN"/>
        </w:rPr>
        <w:t>两</w:t>
      </w:r>
      <w:r>
        <w:rPr>
          <w:rFonts w:hint="eastAsia" w:ascii="仿宋" w:hAnsi="仿宋" w:eastAsia="仿宋" w:cs="仿宋"/>
          <w:sz w:val="28"/>
          <w:szCs w:val="28"/>
        </w:rPr>
        <w:t>年免费技术支持服务。质保期内乙方无偿提供技术服务确保产品安全、正常运行。服务人员应了解掌握系统的工作原理和性能，有现场工作经验，能够正确地沟通，进行现场指导。乙方须提供从试运行期开始到项目验收后</w:t>
      </w:r>
      <w:r>
        <w:rPr>
          <w:rFonts w:hint="eastAsia" w:ascii="仿宋" w:hAnsi="仿宋" w:eastAsia="仿宋" w:cs="仿宋"/>
          <w:sz w:val="28"/>
          <w:szCs w:val="28"/>
          <w:lang w:eastAsia="zh-CN"/>
        </w:rPr>
        <w:t>两</w:t>
      </w:r>
      <w:r>
        <w:rPr>
          <w:rFonts w:hint="eastAsia" w:ascii="仿宋" w:hAnsi="仿宋" w:eastAsia="仿宋" w:cs="仿宋"/>
          <w:sz w:val="28"/>
          <w:szCs w:val="28"/>
        </w:rPr>
        <w:t>年内的服务。</w:t>
      </w:r>
    </w:p>
    <w:p>
      <w:pPr>
        <w:ind w:firstLine="560" w:firstLineChars="200"/>
        <w:rPr>
          <w:rFonts w:ascii="仿宋" w:hAnsi="仿宋" w:eastAsia="仿宋" w:cs="仿宋"/>
          <w:sz w:val="28"/>
          <w:szCs w:val="28"/>
        </w:rPr>
      </w:pPr>
      <w:r>
        <w:rPr>
          <w:rFonts w:hint="eastAsia" w:ascii="仿宋" w:hAnsi="仿宋" w:eastAsia="仿宋" w:cs="仿宋"/>
          <w:sz w:val="28"/>
          <w:szCs w:val="28"/>
          <w:lang w:val="en-US" w:eastAsia="zh-CN"/>
        </w:rPr>
        <w:t>5</w:t>
      </w:r>
      <w:r>
        <w:rPr>
          <w:rFonts w:hint="eastAsia" w:ascii="仿宋" w:hAnsi="仿宋" w:eastAsia="仿宋" w:cs="仿宋"/>
          <w:sz w:val="28"/>
          <w:szCs w:val="28"/>
        </w:rPr>
        <w:t>、要求乙方提供项目相关系统为期</w:t>
      </w:r>
      <w:r>
        <w:rPr>
          <w:rFonts w:hint="eastAsia" w:ascii="仿宋" w:hAnsi="仿宋" w:eastAsia="仿宋" w:cs="仿宋"/>
          <w:sz w:val="28"/>
          <w:szCs w:val="28"/>
          <w:lang w:eastAsia="zh-CN"/>
        </w:rPr>
        <w:t>一</w:t>
      </w:r>
      <w:r>
        <w:rPr>
          <w:rFonts w:hint="eastAsia" w:ascii="仿宋" w:hAnsi="仿宋" w:eastAsia="仿宋" w:cs="仿宋"/>
          <w:sz w:val="28"/>
          <w:szCs w:val="28"/>
        </w:rPr>
        <w:t>年的免费质保服务，服务内容包括不限于以下内容：</w:t>
      </w:r>
    </w:p>
    <w:p>
      <w:pPr>
        <w:ind w:firstLine="560" w:firstLineChars="200"/>
        <w:rPr>
          <w:rFonts w:ascii="仿宋" w:hAnsi="仿宋" w:eastAsia="仿宋" w:cs="仿宋"/>
          <w:sz w:val="28"/>
          <w:szCs w:val="28"/>
        </w:rPr>
      </w:pPr>
      <w:r>
        <w:rPr>
          <w:rFonts w:ascii="仿宋" w:hAnsi="仿宋" w:eastAsia="仿宋" w:cs="仿宋"/>
          <w:sz w:val="28"/>
          <w:szCs w:val="28"/>
        </w:rPr>
        <w:t>1）提供热线电话服务（7 × 24 小时），对</w:t>
      </w:r>
      <w:r>
        <w:rPr>
          <w:rFonts w:hint="eastAsia" w:ascii="仿宋" w:hAnsi="仿宋" w:eastAsia="仿宋" w:cs="仿宋"/>
          <w:sz w:val="28"/>
          <w:szCs w:val="28"/>
          <w:lang w:eastAsia="zh-CN"/>
        </w:rPr>
        <w:t>系统软件故障进行</w:t>
      </w:r>
      <w:r>
        <w:rPr>
          <w:rFonts w:ascii="仿宋" w:hAnsi="仿宋" w:eastAsia="仿宋" w:cs="仿宋"/>
          <w:sz w:val="28"/>
          <w:szCs w:val="28"/>
        </w:rPr>
        <w:t>分析；</w:t>
      </w:r>
    </w:p>
    <w:p>
      <w:pPr>
        <w:ind w:firstLine="560" w:firstLineChars="200"/>
        <w:rPr>
          <w:rFonts w:ascii="仿宋" w:hAnsi="仿宋" w:eastAsia="仿宋" w:cs="仿宋"/>
          <w:sz w:val="28"/>
          <w:szCs w:val="28"/>
        </w:rPr>
      </w:pPr>
      <w:r>
        <w:rPr>
          <w:rFonts w:ascii="仿宋" w:hAnsi="仿宋" w:eastAsia="仿宋" w:cs="仿宋"/>
          <w:sz w:val="28"/>
          <w:szCs w:val="28"/>
        </w:rPr>
        <w:t>2）提供最新版本软件升级服务，包括固件和管理软件；</w:t>
      </w:r>
    </w:p>
    <w:p>
      <w:pPr>
        <w:ind w:firstLine="560" w:firstLineChars="200"/>
        <w:rPr>
          <w:rFonts w:ascii="仿宋" w:hAnsi="仿宋" w:eastAsia="仿宋" w:cs="仿宋"/>
          <w:sz w:val="28"/>
          <w:szCs w:val="28"/>
        </w:rPr>
      </w:pPr>
      <w:r>
        <w:rPr>
          <w:rFonts w:ascii="仿宋" w:hAnsi="仿宋" w:eastAsia="仿宋" w:cs="仿宋"/>
          <w:sz w:val="28"/>
          <w:szCs w:val="28"/>
        </w:rPr>
        <w:t>3）提供重要时间节点的系统保障服务。</w:t>
      </w:r>
    </w:p>
    <w:p>
      <w:pPr>
        <w:ind w:firstLine="560" w:firstLineChars="200"/>
        <w:rPr>
          <w:rFonts w:ascii="仿宋" w:hAnsi="仿宋" w:eastAsia="仿宋" w:cs="仿宋"/>
          <w:sz w:val="28"/>
          <w:szCs w:val="28"/>
        </w:rPr>
      </w:pPr>
      <w:r>
        <w:rPr>
          <w:rFonts w:ascii="仿宋" w:hAnsi="仿宋" w:eastAsia="仿宋" w:cs="仿宋"/>
          <w:sz w:val="28"/>
          <w:szCs w:val="28"/>
        </w:rPr>
        <w:t>4）质保期内提供软件系统的升级、更新、报表数据算法调整、系统优化等。</w:t>
      </w:r>
    </w:p>
    <w:p>
      <w:pPr>
        <w:ind w:firstLine="560" w:firstLineChars="200"/>
        <w:rPr>
          <w:rFonts w:hint="eastAsia" w:ascii="仿宋" w:hAnsi="仿宋" w:eastAsia="仿宋" w:cs="仿宋"/>
          <w:sz w:val="28"/>
          <w:szCs w:val="28"/>
        </w:rPr>
      </w:pPr>
      <w:r>
        <w:rPr>
          <w:rFonts w:ascii="仿宋" w:hAnsi="仿宋" w:eastAsia="仿宋" w:cs="仿宋"/>
          <w:sz w:val="28"/>
          <w:szCs w:val="28"/>
        </w:rPr>
        <w:t>5）质保期内，定期提供软件系统升级、优化服务，保障甲方所用系统为最新版本。</w:t>
      </w:r>
    </w:p>
    <w:p>
      <w:pPr>
        <w:spacing w:line="480" w:lineRule="exact"/>
        <w:ind w:firstLine="557" w:firstLineChars="199"/>
        <w:outlineLvl w:val="0"/>
        <w:rPr>
          <w:rFonts w:ascii="仿宋" w:hAnsi="仿宋" w:eastAsia="仿宋" w:cs="仿宋"/>
          <w:sz w:val="28"/>
          <w:szCs w:val="28"/>
        </w:rPr>
      </w:pPr>
      <w:r>
        <w:rPr>
          <w:rFonts w:hint="eastAsia" w:ascii="仿宋" w:hAnsi="仿宋" w:eastAsia="仿宋" w:cs="仿宋"/>
          <w:sz w:val="28"/>
          <w:szCs w:val="28"/>
        </w:rPr>
        <w:t>七、双方的义务和责任</w:t>
      </w:r>
    </w:p>
    <w:p>
      <w:pPr>
        <w:spacing w:line="360" w:lineRule="auto"/>
        <w:ind w:firstLine="560" w:firstLineChars="200"/>
        <w:rPr>
          <w:rFonts w:ascii="仿宋" w:hAnsi="仿宋" w:eastAsia="仿宋" w:cs="仿宋"/>
          <w:sz w:val="28"/>
          <w:szCs w:val="28"/>
        </w:rPr>
      </w:pPr>
      <w:r>
        <w:rPr>
          <w:rFonts w:hint="eastAsia" w:ascii="仿宋" w:hAnsi="仿宋" w:eastAsia="仿宋" w:cs="仿宋"/>
          <w:sz w:val="28"/>
          <w:szCs w:val="28"/>
        </w:rPr>
        <w:t>(一) 甲方权利义务</w:t>
      </w:r>
    </w:p>
    <w:p>
      <w:pPr>
        <w:spacing w:line="360" w:lineRule="auto"/>
        <w:ind w:firstLine="560" w:firstLineChars="200"/>
        <w:rPr>
          <w:rFonts w:ascii="仿宋" w:hAnsi="仿宋" w:eastAsia="仿宋" w:cs="仿宋"/>
          <w:sz w:val="28"/>
          <w:szCs w:val="28"/>
        </w:rPr>
      </w:pPr>
      <w:r>
        <w:rPr>
          <w:rFonts w:hint="eastAsia" w:ascii="仿宋" w:hAnsi="仿宋" w:eastAsia="仿宋" w:cs="仿宋"/>
          <w:sz w:val="28"/>
          <w:szCs w:val="28"/>
        </w:rPr>
        <w:t>1、负责确定本项目的业务需求和技术需求。</w:t>
      </w:r>
    </w:p>
    <w:p>
      <w:pPr>
        <w:spacing w:line="360" w:lineRule="auto"/>
        <w:ind w:firstLine="560" w:firstLineChars="200"/>
        <w:rPr>
          <w:rFonts w:ascii="仿宋" w:hAnsi="仿宋" w:eastAsia="仿宋" w:cs="仿宋"/>
          <w:sz w:val="28"/>
          <w:szCs w:val="28"/>
        </w:rPr>
      </w:pPr>
      <w:r>
        <w:rPr>
          <w:rFonts w:hint="eastAsia" w:ascii="仿宋" w:hAnsi="仿宋" w:eastAsia="仿宋" w:cs="仿宋"/>
          <w:sz w:val="28"/>
          <w:szCs w:val="28"/>
        </w:rPr>
        <w:t>2、配合乙方技术人员做好全部技术服务的实施工作，保障远程部署和远程技术支持时网络通畅。</w:t>
      </w:r>
    </w:p>
    <w:p>
      <w:pPr>
        <w:spacing w:line="360" w:lineRule="auto"/>
        <w:ind w:firstLine="560" w:firstLineChars="200"/>
        <w:rPr>
          <w:rFonts w:ascii="仿宋" w:hAnsi="仿宋" w:eastAsia="仿宋" w:cs="仿宋"/>
          <w:sz w:val="28"/>
          <w:szCs w:val="28"/>
        </w:rPr>
      </w:pPr>
      <w:r>
        <w:rPr>
          <w:rFonts w:hint="eastAsia" w:ascii="仿宋" w:hAnsi="仿宋" w:eastAsia="仿宋" w:cs="仿宋"/>
          <w:sz w:val="28"/>
          <w:szCs w:val="28"/>
        </w:rPr>
        <w:t>3、应按本合同约定的付款时间及付款方式付款。</w:t>
      </w:r>
    </w:p>
    <w:p>
      <w:pPr>
        <w:spacing w:line="360" w:lineRule="auto"/>
        <w:ind w:firstLine="560" w:firstLineChars="200"/>
        <w:rPr>
          <w:rFonts w:ascii="仿宋" w:hAnsi="仿宋" w:eastAsia="仿宋" w:cs="仿宋"/>
          <w:sz w:val="28"/>
          <w:szCs w:val="28"/>
        </w:rPr>
      </w:pPr>
      <w:r>
        <w:rPr>
          <w:rFonts w:hint="eastAsia" w:ascii="仿宋" w:hAnsi="仿宋" w:eastAsia="仿宋" w:cs="仿宋"/>
          <w:sz w:val="28"/>
          <w:szCs w:val="28"/>
        </w:rPr>
        <w:t>4、发现本系统上的任何错误、功能异常、故障或不一致性时，可通过电话、传真、电邮等方式通知乙方，并要求乙方及时（1小时之内）为其提供技术服务。</w:t>
      </w:r>
    </w:p>
    <w:p>
      <w:pPr>
        <w:spacing w:line="360" w:lineRule="auto"/>
        <w:ind w:firstLine="560" w:firstLineChars="200"/>
        <w:rPr>
          <w:rFonts w:ascii="仿宋" w:hAnsi="仿宋" w:eastAsia="仿宋" w:cs="仿宋"/>
          <w:sz w:val="28"/>
          <w:szCs w:val="28"/>
        </w:rPr>
      </w:pPr>
      <w:r>
        <w:rPr>
          <w:rFonts w:hint="eastAsia" w:ascii="仿宋" w:hAnsi="仿宋" w:eastAsia="仿宋" w:cs="仿宋"/>
          <w:sz w:val="28"/>
          <w:szCs w:val="28"/>
        </w:rPr>
        <w:t>5、如乙方技术人员不能符合甲方要求，甲方有权要求乙方在指定时间内更换人员。</w:t>
      </w:r>
    </w:p>
    <w:p>
      <w:pPr>
        <w:spacing w:line="360" w:lineRule="auto"/>
        <w:ind w:firstLine="560" w:firstLineChars="200"/>
        <w:rPr>
          <w:rFonts w:ascii="仿宋" w:hAnsi="仿宋" w:eastAsia="仿宋" w:cs="仿宋"/>
          <w:sz w:val="28"/>
          <w:szCs w:val="28"/>
        </w:rPr>
      </w:pPr>
      <w:r>
        <w:rPr>
          <w:rFonts w:hint="eastAsia" w:ascii="仿宋" w:hAnsi="仿宋" w:eastAsia="仿宋" w:cs="仿宋"/>
          <w:sz w:val="28"/>
          <w:szCs w:val="28"/>
        </w:rPr>
        <w:t>(二) 乙方权利义务</w:t>
      </w:r>
    </w:p>
    <w:p>
      <w:pPr>
        <w:spacing w:line="360" w:lineRule="auto"/>
        <w:ind w:firstLine="560" w:firstLineChars="200"/>
        <w:rPr>
          <w:rFonts w:ascii="仿宋" w:hAnsi="仿宋" w:eastAsia="仿宋" w:cs="仿宋"/>
          <w:sz w:val="28"/>
          <w:szCs w:val="28"/>
        </w:rPr>
      </w:pPr>
      <w:r>
        <w:rPr>
          <w:rFonts w:hint="eastAsia" w:ascii="仿宋" w:hAnsi="仿宋" w:eastAsia="仿宋" w:cs="仿宋"/>
          <w:sz w:val="28"/>
          <w:szCs w:val="28"/>
        </w:rPr>
        <w:t>1、乙方须按双方制定的计划，按期完成开发工作，交付开发成果。</w:t>
      </w:r>
    </w:p>
    <w:p>
      <w:pPr>
        <w:spacing w:line="360" w:lineRule="auto"/>
        <w:ind w:firstLine="560" w:firstLineChars="200"/>
        <w:rPr>
          <w:rFonts w:ascii="仿宋" w:hAnsi="仿宋" w:eastAsia="仿宋" w:cs="仿宋"/>
          <w:sz w:val="28"/>
          <w:szCs w:val="28"/>
        </w:rPr>
      </w:pPr>
      <w:r>
        <w:rPr>
          <w:rFonts w:hint="eastAsia" w:ascii="仿宋" w:hAnsi="仿宋" w:eastAsia="仿宋" w:cs="仿宋"/>
          <w:sz w:val="28"/>
          <w:szCs w:val="28"/>
        </w:rPr>
        <w:t>2、乙方确保开发的系统满足甲方的要求，且乙方保证其程序质量稳定可靠。</w:t>
      </w:r>
    </w:p>
    <w:p>
      <w:pPr>
        <w:spacing w:line="360" w:lineRule="auto"/>
        <w:ind w:firstLine="560" w:firstLineChars="200"/>
        <w:rPr>
          <w:rFonts w:ascii="仿宋" w:hAnsi="仿宋" w:eastAsia="仿宋" w:cs="仿宋"/>
          <w:sz w:val="28"/>
          <w:szCs w:val="28"/>
        </w:rPr>
      </w:pPr>
      <w:r>
        <w:rPr>
          <w:rFonts w:hint="eastAsia" w:ascii="仿宋" w:hAnsi="仿宋" w:eastAsia="仿宋" w:cs="仿宋"/>
          <w:sz w:val="28"/>
          <w:szCs w:val="28"/>
        </w:rPr>
        <w:t>3、乙方提交的程序或系统解决方案必须符合甲方为确保生产环境安全稳定而提出的有关规定和要求（包括但不限于性能、维护、监控、网络及安全性等方面），有关规定和要求在甲方提出后，乙方应予遵守。</w:t>
      </w:r>
    </w:p>
    <w:p>
      <w:pPr>
        <w:spacing w:line="360" w:lineRule="auto"/>
        <w:ind w:firstLine="560" w:firstLineChars="200"/>
        <w:rPr>
          <w:rFonts w:ascii="仿宋" w:hAnsi="仿宋" w:eastAsia="仿宋" w:cs="仿宋"/>
          <w:sz w:val="28"/>
          <w:szCs w:val="28"/>
        </w:rPr>
      </w:pPr>
      <w:r>
        <w:rPr>
          <w:rFonts w:hint="eastAsia" w:ascii="仿宋" w:hAnsi="仿宋" w:eastAsia="仿宋" w:cs="仿宋"/>
          <w:sz w:val="28"/>
          <w:szCs w:val="28"/>
        </w:rPr>
        <w:t>4、未经甲方书面同意，乙方不得将其在本合同项下的权利和义务转让给第三方。</w:t>
      </w:r>
    </w:p>
    <w:p>
      <w:pPr>
        <w:spacing w:line="360" w:lineRule="auto"/>
        <w:ind w:firstLine="560" w:firstLineChars="200"/>
        <w:rPr>
          <w:rFonts w:hint="eastAsia" w:ascii="仿宋" w:hAnsi="仿宋" w:eastAsia="仿宋" w:cs="仿宋"/>
          <w:sz w:val="28"/>
          <w:szCs w:val="28"/>
        </w:rPr>
      </w:pPr>
      <w:r>
        <w:rPr>
          <w:rFonts w:hint="eastAsia" w:ascii="仿宋" w:hAnsi="仿宋" w:eastAsia="仿宋" w:cs="仿宋"/>
          <w:sz w:val="28"/>
          <w:szCs w:val="28"/>
        </w:rPr>
        <w:t>5、开发全过程需在相应阶段提交说明文件,最终验收时需完整提交</w:t>
      </w:r>
      <w:r>
        <w:rPr>
          <w:rFonts w:hint="eastAsia" w:ascii="仿宋" w:hAnsi="仿宋" w:eastAsia="仿宋" w:cs="仿宋"/>
          <w:sz w:val="28"/>
          <w:szCs w:val="28"/>
          <w:lang w:eastAsia="zh-CN"/>
        </w:rPr>
        <w:t>相关</w:t>
      </w:r>
      <w:r>
        <w:rPr>
          <w:rFonts w:hint="eastAsia" w:ascii="仿宋" w:hAnsi="仿宋" w:eastAsia="仿宋" w:cs="仿宋"/>
          <w:sz w:val="28"/>
          <w:szCs w:val="28"/>
        </w:rPr>
        <w:t>报告，以电子版形式交付</w:t>
      </w:r>
      <w:r>
        <w:rPr>
          <w:rFonts w:hint="eastAsia" w:ascii="仿宋" w:hAnsi="仿宋" w:eastAsia="仿宋" w:cs="仿宋"/>
          <w:sz w:val="28"/>
          <w:szCs w:val="28"/>
          <w:lang w:eastAsia="zh-CN"/>
        </w:rPr>
        <w:t>，提交的报告内容见第8条的规定</w:t>
      </w:r>
      <w:r>
        <w:rPr>
          <w:rFonts w:hint="eastAsia" w:ascii="仿宋" w:hAnsi="仿宋" w:eastAsia="仿宋" w:cs="仿宋"/>
          <w:sz w:val="28"/>
          <w:szCs w:val="28"/>
        </w:rPr>
        <w:t>。</w:t>
      </w:r>
    </w:p>
    <w:p>
      <w:pPr>
        <w:ind w:firstLine="560" w:firstLineChars="200"/>
        <w:rPr>
          <w:rFonts w:ascii="仿宋" w:hAnsi="仿宋" w:eastAsia="仿宋" w:cs="仿宋"/>
          <w:sz w:val="28"/>
          <w:szCs w:val="28"/>
        </w:rPr>
      </w:pPr>
      <w:r>
        <w:rPr>
          <w:rFonts w:hint="eastAsia" w:ascii="仿宋" w:hAnsi="仿宋" w:eastAsia="仿宋" w:cs="仿宋"/>
          <w:sz w:val="28"/>
          <w:szCs w:val="28"/>
          <w:lang w:val="en-US" w:eastAsia="zh-CN"/>
        </w:rPr>
        <w:t>6</w:t>
      </w:r>
      <w:r>
        <w:rPr>
          <w:rFonts w:hint="eastAsia" w:ascii="仿宋" w:hAnsi="仿宋" w:eastAsia="仿宋" w:cs="仿宋"/>
          <w:sz w:val="28"/>
          <w:szCs w:val="28"/>
        </w:rPr>
        <w:t>、乙方应按相关的国家标准和行业规范要求，采用先进的技术措施和手段，采用合格的工具和材料，完成项目内容，保证项目质量，确保成果真实可靠。</w:t>
      </w:r>
    </w:p>
    <w:p>
      <w:pPr>
        <w:ind w:firstLine="560" w:firstLineChars="200"/>
        <w:rPr>
          <w:rFonts w:ascii="仿宋" w:hAnsi="仿宋" w:eastAsia="仿宋" w:cs="仿宋"/>
          <w:sz w:val="28"/>
          <w:szCs w:val="28"/>
        </w:rPr>
      </w:pPr>
      <w:r>
        <w:rPr>
          <w:rFonts w:hint="eastAsia" w:ascii="仿宋" w:hAnsi="仿宋" w:eastAsia="仿宋" w:cs="仿宋"/>
          <w:sz w:val="28"/>
          <w:szCs w:val="28"/>
          <w:lang w:val="en-US" w:eastAsia="zh-CN"/>
        </w:rPr>
        <w:t>7</w:t>
      </w:r>
      <w:r>
        <w:rPr>
          <w:rFonts w:hint="eastAsia" w:ascii="仿宋" w:hAnsi="仿宋" w:eastAsia="仿宋" w:cs="仿宋"/>
          <w:sz w:val="28"/>
          <w:szCs w:val="28"/>
        </w:rPr>
        <w:t>、</w:t>
      </w:r>
      <w:r>
        <w:rPr>
          <w:rFonts w:ascii="仿宋" w:hAnsi="仿宋" w:eastAsia="仿宋" w:cs="仿宋"/>
          <w:sz w:val="28"/>
          <w:szCs w:val="28"/>
        </w:rPr>
        <w:t>乙方所提供的项目基础资料应完整、真实、可靠，成果报告文字简洁、表达准确，图像清晰无误，附件齐全。本项目所有技术成果属于甲方所有。项目完成后，乙方按要求应将形成的过程资料、相关文件全部移交给甲方，并对甲方负有技术培训责任。</w:t>
      </w:r>
    </w:p>
    <w:p>
      <w:pPr>
        <w:pStyle w:val="3"/>
        <w:numPr>
          <w:ilvl w:val="1"/>
          <w:numId w:val="0"/>
        </w:numPr>
        <w:ind w:firstLine="560" w:firstLineChars="200"/>
        <w:jc w:val="both"/>
        <w:rPr>
          <w:rFonts w:ascii="仿宋" w:hAnsi="仿宋" w:eastAsia="仿宋" w:cs="仿宋"/>
          <w:kern w:val="2"/>
          <w:sz w:val="28"/>
          <w:szCs w:val="28"/>
          <w:lang w:val="en-US" w:eastAsia="zh-CN" w:bidi="ar-SA"/>
        </w:rPr>
      </w:pPr>
      <w:r>
        <w:rPr>
          <w:rFonts w:hint="eastAsia" w:ascii="仿宋" w:hAnsi="仿宋" w:eastAsia="仿宋" w:cs="仿宋"/>
          <w:kern w:val="2"/>
          <w:sz w:val="28"/>
          <w:szCs w:val="28"/>
          <w:lang w:val="en-US" w:eastAsia="zh-CN" w:bidi="ar-SA"/>
        </w:rPr>
        <w:t>8、乙方在项目开发实施过程中需要提交的应用软件项目资料应至少包括以下内容：</w:t>
      </w:r>
    </w:p>
    <w:p>
      <w:pPr>
        <w:ind w:firstLine="560" w:firstLineChars="200"/>
        <w:rPr>
          <w:rFonts w:ascii="仿宋" w:hAnsi="仿宋" w:eastAsia="仿宋" w:cs="仿宋"/>
          <w:sz w:val="28"/>
          <w:szCs w:val="28"/>
        </w:rPr>
      </w:pPr>
      <w:r>
        <w:rPr>
          <w:rFonts w:ascii="仿宋" w:hAnsi="仿宋" w:eastAsia="仿宋" w:cs="仿宋"/>
          <w:sz w:val="28"/>
          <w:szCs w:val="28"/>
        </w:rPr>
        <w:t>1）开发阶段：《系统维护手册》、《用户操作手册》；</w:t>
      </w:r>
    </w:p>
    <w:p>
      <w:pPr>
        <w:ind w:firstLine="560" w:firstLineChars="200"/>
        <w:rPr>
          <w:rFonts w:ascii="仿宋" w:hAnsi="仿宋" w:eastAsia="仿宋" w:cs="仿宋"/>
          <w:sz w:val="28"/>
          <w:szCs w:val="28"/>
        </w:rPr>
      </w:pPr>
      <w:r>
        <w:rPr>
          <w:rFonts w:ascii="仿宋" w:hAnsi="仿宋" w:eastAsia="仿宋" w:cs="仿宋"/>
          <w:sz w:val="28"/>
          <w:szCs w:val="28"/>
        </w:rPr>
        <w:t>2）测试阶段：《测试计划》、《用户测试报告》；</w:t>
      </w:r>
    </w:p>
    <w:p>
      <w:pPr>
        <w:ind w:firstLine="560" w:firstLineChars="200"/>
        <w:rPr>
          <w:rFonts w:ascii="仿宋" w:hAnsi="仿宋" w:eastAsia="仿宋" w:cs="仿宋"/>
          <w:sz w:val="28"/>
          <w:szCs w:val="28"/>
        </w:rPr>
      </w:pPr>
      <w:r>
        <w:rPr>
          <w:rFonts w:hint="eastAsia" w:ascii="仿宋" w:hAnsi="仿宋" w:eastAsia="仿宋" w:cs="仿宋"/>
          <w:sz w:val="28"/>
          <w:szCs w:val="28"/>
        </w:rPr>
        <w:t>乙方在整个项目实施周期中应根据甲方要求提供相关的系统安装方案、安装调式记录、测试方案、测试报告、试运行报告、各类指引文档、日常维护文档及甲方要求的其他项目文档；</w:t>
      </w:r>
      <w:r>
        <w:rPr>
          <w:rFonts w:ascii="仿宋" w:hAnsi="仿宋" w:eastAsia="仿宋" w:cs="仿宋"/>
          <w:sz w:val="28"/>
          <w:szCs w:val="28"/>
        </w:rPr>
        <w:t>；</w:t>
      </w:r>
    </w:p>
    <w:p>
      <w:pPr>
        <w:ind w:firstLine="560" w:firstLineChars="200"/>
        <w:rPr>
          <w:rFonts w:ascii="仿宋" w:hAnsi="仿宋" w:eastAsia="仿宋" w:cs="仿宋"/>
          <w:sz w:val="28"/>
          <w:szCs w:val="28"/>
        </w:rPr>
      </w:pPr>
      <w:r>
        <w:rPr>
          <w:rFonts w:ascii="仿宋" w:hAnsi="仿宋" w:eastAsia="仿宋" w:cs="仿宋"/>
          <w:sz w:val="28"/>
          <w:szCs w:val="28"/>
        </w:rPr>
        <w:t>1）提供系统使用说明书等报验材料；</w:t>
      </w:r>
    </w:p>
    <w:p>
      <w:pPr>
        <w:ind w:firstLine="560" w:firstLineChars="200"/>
        <w:rPr>
          <w:rFonts w:ascii="仿宋" w:hAnsi="仿宋" w:eastAsia="仿宋" w:cs="仿宋"/>
          <w:sz w:val="28"/>
          <w:szCs w:val="28"/>
        </w:rPr>
      </w:pPr>
      <w:r>
        <w:rPr>
          <w:rFonts w:ascii="仿宋" w:hAnsi="仿宋" w:eastAsia="仿宋" w:cs="仿宋"/>
          <w:sz w:val="28"/>
          <w:szCs w:val="28"/>
        </w:rPr>
        <w:t>2）提供产品和软件自带的光盘介质；</w:t>
      </w:r>
    </w:p>
    <w:p>
      <w:pPr>
        <w:ind w:firstLine="560" w:firstLineChars="200"/>
        <w:rPr>
          <w:rFonts w:hint="eastAsia" w:ascii="仿宋" w:hAnsi="仿宋" w:eastAsia="仿宋" w:cs="仿宋"/>
          <w:sz w:val="28"/>
          <w:szCs w:val="28"/>
        </w:rPr>
      </w:pPr>
      <w:r>
        <w:rPr>
          <w:rFonts w:ascii="仿宋" w:hAnsi="仿宋" w:eastAsia="仿宋" w:cs="仿宋"/>
          <w:sz w:val="28"/>
          <w:szCs w:val="28"/>
        </w:rPr>
        <w:t>3）产品维修保养手册。</w:t>
      </w:r>
    </w:p>
    <w:p>
      <w:pPr>
        <w:spacing w:line="480" w:lineRule="exact"/>
        <w:ind w:firstLine="557" w:firstLineChars="199"/>
        <w:outlineLvl w:val="0"/>
        <w:rPr>
          <w:rFonts w:ascii="仿宋" w:hAnsi="仿宋" w:eastAsia="仿宋" w:cs="仿宋"/>
          <w:sz w:val="28"/>
          <w:szCs w:val="28"/>
        </w:rPr>
      </w:pPr>
      <w:r>
        <w:rPr>
          <w:rFonts w:hint="eastAsia" w:ascii="仿宋" w:hAnsi="仿宋" w:eastAsia="仿宋" w:cs="仿宋"/>
          <w:sz w:val="28"/>
          <w:szCs w:val="28"/>
        </w:rPr>
        <w:t>八、项目技术支持</w:t>
      </w:r>
    </w:p>
    <w:p>
      <w:pPr>
        <w:spacing w:line="360" w:lineRule="auto"/>
        <w:ind w:firstLine="560" w:firstLineChars="200"/>
        <w:rPr>
          <w:rFonts w:ascii="仿宋" w:hAnsi="仿宋" w:eastAsia="仿宋" w:cs="仿宋"/>
          <w:sz w:val="28"/>
          <w:szCs w:val="28"/>
        </w:rPr>
      </w:pPr>
      <w:r>
        <w:rPr>
          <w:rFonts w:hint="eastAsia" w:ascii="仿宋" w:hAnsi="仿宋" w:eastAsia="仿宋" w:cs="仿宋"/>
          <w:sz w:val="28"/>
          <w:szCs w:val="28"/>
        </w:rPr>
        <w:t>软件自验收完成之日起一年内，甲方可免费享受项目技术支持，服务内容支持：电话、电子邮件、远程支持。</w:t>
      </w:r>
    </w:p>
    <w:p>
      <w:pPr>
        <w:spacing w:line="480" w:lineRule="exact"/>
        <w:ind w:firstLine="557" w:firstLineChars="199"/>
        <w:outlineLvl w:val="0"/>
        <w:rPr>
          <w:rFonts w:ascii="仿宋" w:hAnsi="仿宋" w:eastAsia="仿宋" w:cs="仿宋"/>
          <w:sz w:val="28"/>
          <w:szCs w:val="28"/>
        </w:rPr>
      </w:pPr>
      <w:r>
        <w:rPr>
          <w:rFonts w:hint="eastAsia" w:ascii="仿宋" w:hAnsi="仿宋" w:eastAsia="仿宋" w:cs="仿宋"/>
          <w:sz w:val="28"/>
          <w:szCs w:val="28"/>
        </w:rPr>
        <w:t>九、合同变更和终止</w:t>
      </w:r>
    </w:p>
    <w:p>
      <w:pPr>
        <w:spacing w:line="360" w:lineRule="auto"/>
        <w:ind w:firstLine="560" w:firstLineChars="200"/>
        <w:rPr>
          <w:rFonts w:ascii="仿宋" w:hAnsi="仿宋" w:eastAsia="仿宋" w:cs="仿宋"/>
          <w:sz w:val="28"/>
          <w:szCs w:val="28"/>
        </w:rPr>
      </w:pPr>
      <w:r>
        <w:rPr>
          <w:rFonts w:hint="eastAsia" w:ascii="仿宋" w:hAnsi="仿宋" w:eastAsia="仿宋" w:cs="仿宋"/>
          <w:sz w:val="28"/>
          <w:szCs w:val="28"/>
        </w:rPr>
        <w:t>本合同的变更必须由双方协商一致，并以书面形式确定。但有下列情形之一，一方可以向另一方提出变更合同权利与义务的请求，另一方应当在10日内予以答复；逾期未予答复的，视为同意。</w:t>
      </w:r>
    </w:p>
    <w:p>
      <w:pPr>
        <w:spacing w:line="360" w:lineRule="auto"/>
        <w:ind w:firstLine="560" w:firstLineChars="200"/>
        <w:rPr>
          <w:rFonts w:ascii="仿宋" w:hAnsi="仿宋" w:eastAsia="仿宋" w:cs="仿宋"/>
          <w:sz w:val="28"/>
          <w:szCs w:val="28"/>
        </w:rPr>
      </w:pPr>
      <w:r>
        <w:rPr>
          <w:rFonts w:hint="eastAsia" w:ascii="仿宋" w:hAnsi="仿宋" w:eastAsia="仿宋" w:cs="仿宋"/>
          <w:sz w:val="28"/>
          <w:szCs w:val="28"/>
        </w:rPr>
        <w:t>1、任一方违反本合同规定, 经他方以书面提出后未在30天内改正时, 提出方可以立即终止本合同。</w:t>
      </w:r>
    </w:p>
    <w:p>
      <w:pPr>
        <w:spacing w:line="360" w:lineRule="auto"/>
        <w:ind w:firstLine="560" w:firstLineChars="200"/>
        <w:rPr>
          <w:rFonts w:ascii="仿宋" w:hAnsi="仿宋" w:eastAsia="仿宋" w:cs="仿宋"/>
          <w:sz w:val="28"/>
          <w:szCs w:val="28"/>
        </w:rPr>
      </w:pPr>
      <w:r>
        <w:rPr>
          <w:rFonts w:hint="eastAsia" w:ascii="仿宋" w:hAnsi="仿宋" w:eastAsia="仿宋" w:cs="仿宋"/>
          <w:sz w:val="28"/>
          <w:szCs w:val="28"/>
        </w:rPr>
        <w:t>2、任一方发生无力偿债、其事业为债权人接管、结束、解散、宣告破产等事情时，他方得立即终止本合同。</w:t>
      </w:r>
    </w:p>
    <w:p>
      <w:pPr>
        <w:spacing w:line="360" w:lineRule="auto"/>
        <w:ind w:firstLine="560" w:firstLineChars="200"/>
        <w:rPr>
          <w:rFonts w:ascii="仿宋" w:hAnsi="仿宋" w:eastAsia="仿宋" w:cs="仿宋"/>
          <w:sz w:val="28"/>
          <w:szCs w:val="28"/>
        </w:rPr>
      </w:pPr>
      <w:r>
        <w:rPr>
          <w:rFonts w:hint="eastAsia" w:ascii="仿宋" w:hAnsi="仿宋" w:eastAsia="仿宋" w:cs="仿宋"/>
          <w:sz w:val="28"/>
          <w:szCs w:val="28"/>
        </w:rPr>
        <w:t>3、甲方迟延付款超过</w:t>
      </w:r>
      <w:r>
        <w:rPr>
          <w:rFonts w:hint="eastAsia" w:ascii="仿宋" w:hAnsi="仿宋" w:eastAsia="仿宋" w:cs="仿宋"/>
          <w:sz w:val="28"/>
          <w:szCs w:val="28"/>
          <w:lang w:eastAsia="zh-CN"/>
        </w:rPr>
        <w:t>6</w:t>
      </w:r>
      <w:r>
        <w:rPr>
          <w:rFonts w:hint="eastAsia" w:ascii="仿宋" w:hAnsi="仿宋" w:eastAsia="仿宋" w:cs="仿宋"/>
          <w:sz w:val="28"/>
          <w:szCs w:val="28"/>
        </w:rPr>
        <w:t>0天时, 乙方有权终止本合同。</w:t>
      </w:r>
    </w:p>
    <w:p>
      <w:pPr>
        <w:spacing w:line="360" w:lineRule="auto"/>
        <w:ind w:firstLine="560" w:firstLineChars="200"/>
        <w:rPr>
          <w:rFonts w:ascii="仿宋" w:hAnsi="仿宋" w:eastAsia="仿宋" w:cs="仿宋"/>
          <w:sz w:val="28"/>
          <w:szCs w:val="28"/>
        </w:rPr>
      </w:pPr>
      <w:r>
        <w:rPr>
          <w:rFonts w:hint="eastAsia" w:ascii="仿宋" w:hAnsi="仿宋" w:eastAsia="仿宋" w:cs="仿宋"/>
          <w:sz w:val="28"/>
          <w:szCs w:val="28"/>
        </w:rPr>
        <w:t>4、甲乙双方依本合同应尽的义务（甲方的应付款除外）, 如遇天灾、地震、火灾、战争、暴乱、罢工等不可抗力事件时, 可推延其完成期限。要求推延的一方应于事件发生后应尽快以书面将事件状况及预估推延时间通知他方。推延期如超过</w:t>
      </w:r>
      <w:r>
        <w:rPr>
          <w:rFonts w:hint="eastAsia" w:ascii="仿宋" w:hAnsi="仿宋" w:eastAsia="仿宋" w:cs="仿宋"/>
          <w:sz w:val="28"/>
          <w:szCs w:val="28"/>
          <w:lang w:eastAsia="zh-CN"/>
        </w:rPr>
        <w:t>7</w:t>
      </w:r>
      <w:r>
        <w:rPr>
          <w:rFonts w:hint="eastAsia" w:ascii="仿宋" w:hAnsi="仿宋" w:eastAsia="仿宋" w:cs="仿宋"/>
          <w:sz w:val="28"/>
          <w:szCs w:val="28"/>
        </w:rPr>
        <w:t>0天时, 双方均得终止本合同。</w:t>
      </w:r>
    </w:p>
    <w:p>
      <w:pPr>
        <w:spacing w:line="480" w:lineRule="exact"/>
        <w:ind w:firstLine="557" w:firstLineChars="199"/>
        <w:outlineLvl w:val="0"/>
        <w:rPr>
          <w:rFonts w:ascii="仿宋" w:hAnsi="仿宋" w:eastAsia="仿宋" w:cs="仿宋"/>
          <w:sz w:val="28"/>
          <w:szCs w:val="28"/>
        </w:rPr>
      </w:pPr>
      <w:r>
        <w:rPr>
          <w:rFonts w:hint="eastAsia" w:ascii="仿宋" w:hAnsi="仿宋" w:eastAsia="仿宋" w:cs="仿宋"/>
          <w:sz w:val="28"/>
          <w:szCs w:val="28"/>
        </w:rPr>
        <w:t>十、双方确定因履行本合同应遵守的保密责任。</w:t>
      </w:r>
    </w:p>
    <w:p>
      <w:pPr>
        <w:spacing w:line="360" w:lineRule="auto"/>
        <w:ind w:firstLine="562" w:firstLineChars="200"/>
        <w:rPr>
          <w:rFonts w:ascii="仿宋" w:hAnsi="仿宋" w:eastAsia="仿宋" w:cs="仿宋"/>
          <w:b/>
          <w:bCs/>
          <w:sz w:val="28"/>
          <w:szCs w:val="28"/>
        </w:rPr>
      </w:pPr>
      <w:r>
        <w:rPr>
          <w:rFonts w:hint="eastAsia" w:ascii="仿宋" w:hAnsi="仿宋" w:eastAsia="仿宋" w:cs="仿宋"/>
          <w:b/>
          <w:bCs/>
          <w:sz w:val="28"/>
          <w:szCs w:val="28"/>
        </w:rPr>
        <w:t>甲方：</w:t>
      </w:r>
    </w:p>
    <w:p>
      <w:pPr>
        <w:spacing w:line="360" w:lineRule="auto"/>
        <w:ind w:firstLine="560" w:firstLineChars="200"/>
        <w:rPr>
          <w:rFonts w:ascii="仿宋" w:hAnsi="仿宋" w:eastAsia="仿宋" w:cs="仿宋"/>
          <w:sz w:val="28"/>
          <w:szCs w:val="28"/>
        </w:rPr>
      </w:pPr>
      <w:r>
        <w:rPr>
          <w:rFonts w:hint="eastAsia" w:ascii="仿宋" w:hAnsi="仿宋" w:eastAsia="仿宋" w:cs="仿宋"/>
          <w:sz w:val="28"/>
          <w:szCs w:val="28"/>
        </w:rPr>
        <w:t>1、保密内容（包括技术信息和经营信息）：本合同软件的程序、文档、相关资料及其它乙方专属性或商密性的资料（以上统称“商密资料”）, 甲方非经乙方同意不得以任何方式对外透露, 并应以保护自身机密资料的相同谨慎程度加以保密。本合同的内容及双方基于合同规定提供的资料均视为机密资料, 甲方负有上项规定的保密责任。</w:t>
      </w:r>
    </w:p>
    <w:p>
      <w:pPr>
        <w:spacing w:line="360" w:lineRule="auto"/>
        <w:ind w:firstLine="560" w:firstLineChars="200"/>
        <w:rPr>
          <w:rFonts w:ascii="仿宋" w:hAnsi="仿宋" w:eastAsia="仿宋" w:cs="仿宋"/>
          <w:sz w:val="28"/>
          <w:szCs w:val="28"/>
        </w:rPr>
      </w:pPr>
      <w:r>
        <w:rPr>
          <w:rFonts w:hint="eastAsia" w:ascii="仿宋" w:hAnsi="仿宋" w:eastAsia="仿宋" w:cs="仿宋"/>
          <w:sz w:val="28"/>
          <w:szCs w:val="28"/>
        </w:rPr>
        <w:t>2、涉密人员范围：</w:t>
      </w:r>
      <w:r>
        <w:rPr>
          <w:rFonts w:hint="eastAsia" w:ascii="仿宋" w:hAnsi="仿宋" w:eastAsia="仿宋" w:cs="仿宋"/>
          <w:sz w:val="28"/>
          <w:szCs w:val="28"/>
          <w:u w:val="single"/>
        </w:rPr>
        <w:t xml:space="preserve">　参与该项目的所有员工 </w:t>
      </w:r>
      <w:r>
        <w:rPr>
          <w:rFonts w:hint="eastAsia" w:ascii="仿宋" w:hAnsi="仿宋" w:eastAsia="仿宋" w:cs="仿宋"/>
          <w:sz w:val="28"/>
          <w:szCs w:val="28"/>
        </w:rPr>
        <w:t>。</w:t>
      </w:r>
    </w:p>
    <w:p>
      <w:pPr>
        <w:spacing w:line="360" w:lineRule="auto"/>
        <w:ind w:firstLine="560" w:firstLineChars="200"/>
        <w:rPr>
          <w:rFonts w:ascii="仿宋" w:hAnsi="仿宋" w:eastAsia="仿宋" w:cs="仿宋"/>
          <w:sz w:val="28"/>
          <w:szCs w:val="28"/>
        </w:rPr>
      </w:pPr>
      <w:r>
        <w:rPr>
          <w:rFonts w:hint="eastAsia" w:ascii="仿宋" w:hAnsi="仿宋" w:eastAsia="仿宋" w:cs="仿宋"/>
          <w:sz w:val="28"/>
          <w:szCs w:val="28"/>
        </w:rPr>
        <w:t>3、保密期限：</w:t>
      </w:r>
      <w:r>
        <w:rPr>
          <w:rFonts w:hint="eastAsia" w:ascii="仿宋" w:hAnsi="仿宋" w:eastAsia="仿宋" w:cs="仿宋"/>
          <w:sz w:val="28"/>
          <w:szCs w:val="28"/>
          <w:u w:val="single"/>
        </w:rPr>
        <w:t xml:space="preserve">  永久  </w:t>
      </w:r>
      <w:r>
        <w:rPr>
          <w:rFonts w:hint="eastAsia" w:ascii="仿宋" w:hAnsi="仿宋" w:eastAsia="仿宋" w:cs="仿宋"/>
          <w:sz w:val="28"/>
          <w:szCs w:val="28"/>
        </w:rPr>
        <w:t>。</w:t>
      </w:r>
    </w:p>
    <w:p>
      <w:pPr>
        <w:spacing w:line="360" w:lineRule="auto"/>
        <w:ind w:firstLine="560" w:firstLineChars="200"/>
        <w:rPr>
          <w:rFonts w:ascii="仿宋" w:hAnsi="仿宋" w:eastAsia="仿宋" w:cs="仿宋"/>
          <w:sz w:val="28"/>
          <w:szCs w:val="28"/>
        </w:rPr>
      </w:pPr>
      <w:r>
        <w:rPr>
          <w:rFonts w:hint="eastAsia" w:ascii="仿宋" w:hAnsi="仿宋" w:eastAsia="仿宋" w:cs="仿宋"/>
          <w:sz w:val="28"/>
          <w:szCs w:val="28"/>
        </w:rPr>
        <w:t>4、泄密责任：甲方应备有保密规则, 并要求有权对接触机密资料的员工签订保密合同, 严格遵守本规定，员工违反保密规定时, 甲方及其员工均应负法律责任。</w:t>
      </w:r>
    </w:p>
    <w:p>
      <w:pPr>
        <w:spacing w:line="360" w:lineRule="auto"/>
        <w:ind w:firstLine="562" w:firstLineChars="200"/>
        <w:rPr>
          <w:rFonts w:ascii="仿宋" w:hAnsi="仿宋" w:eastAsia="仿宋" w:cs="仿宋"/>
          <w:b/>
          <w:bCs/>
          <w:sz w:val="28"/>
          <w:szCs w:val="28"/>
        </w:rPr>
      </w:pPr>
      <w:r>
        <w:rPr>
          <w:rFonts w:hint="eastAsia" w:ascii="仿宋" w:hAnsi="仿宋" w:eastAsia="仿宋" w:cs="仿宋"/>
          <w:b/>
          <w:bCs/>
          <w:sz w:val="28"/>
          <w:szCs w:val="28"/>
        </w:rPr>
        <w:t>乙方：</w:t>
      </w:r>
    </w:p>
    <w:p>
      <w:pPr>
        <w:tabs>
          <w:tab w:val="left" w:pos="720"/>
        </w:tabs>
        <w:spacing w:line="360" w:lineRule="auto"/>
        <w:ind w:firstLine="560" w:firstLineChars="200"/>
        <w:rPr>
          <w:rFonts w:ascii="仿宋" w:hAnsi="仿宋" w:eastAsia="仿宋" w:cs="仿宋"/>
          <w:sz w:val="28"/>
          <w:szCs w:val="28"/>
        </w:rPr>
      </w:pPr>
      <w:r>
        <w:rPr>
          <w:rFonts w:hint="eastAsia" w:ascii="仿宋" w:hAnsi="仿宋" w:eastAsia="仿宋" w:cs="仿宋"/>
          <w:sz w:val="28"/>
          <w:szCs w:val="28"/>
        </w:rPr>
        <w:t>1、保密内容（包括技术信息和经营信息）：运行软件系统所用到的有关企业经营的数据；本合同的内容及双方基于合同规定提供的资料均视为机密资料, 乙方负有上项规定的保密责任。</w:t>
      </w:r>
    </w:p>
    <w:p>
      <w:pPr>
        <w:tabs>
          <w:tab w:val="left" w:pos="720"/>
        </w:tabs>
        <w:spacing w:line="360" w:lineRule="auto"/>
        <w:ind w:firstLine="560" w:firstLineChars="200"/>
        <w:rPr>
          <w:rFonts w:ascii="仿宋" w:hAnsi="仿宋" w:eastAsia="仿宋" w:cs="仿宋"/>
          <w:sz w:val="28"/>
          <w:szCs w:val="28"/>
        </w:rPr>
      </w:pPr>
      <w:r>
        <w:rPr>
          <w:rFonts w:hint="eastAsia" w:ascii="仿宋" w:hAnsi="仿宋" w:eastAsia="仿宋" w:cs="仿宋"/>
          <w:sz w:val="28"/>
          <w:szCs w:val="28"/>
        </w:rPr>
        <w:t>2、涉密人员范围：</w:t>
      </w:r>
      <w:r>
        <w:rPr>
          <w:rFonts w:hint="eastAsia" w:ascii="仿宋" w:hAnsi="仿宋" w:eastAsia="仿宋" w:cs="仿宋"/>
          <w:sz w:val="28"/>
          <w:szCs w:val="28"/>
          <w:u w:val="single"/>
        </w:rPr>
        <w:t xml:space="preserve">参与该项目的所有员工 </w:t>
      </w:r>
      <w:r>
        <w:rPr>
          <w:rFonts w:hint="eastAsia" w:ascii="仿宋" w:hAnsi="仿宋" w:eastAsia="仿宋" w:cs="仿宋"/>
          <w:sz w:val="28"/>
          <w:szCs w:val="28"/>
        </w:rPr>
        <w:t>。</w:t>
      </w:r>
    </w:p>
    <w:p>
      <w:pPr>
        <w:tabs>
          <w:tab w:val="left" w:pos="720"/>
        </w:tabs>
        <w:spacing w:line="360" w:lineRule="auto"/>
        <w:ind w:firstLine="560" w:firstLineChars="200"/>
        <w:rPr>
          <w:rFonts w:ascii="仿宋" w:hAnsi="仿宋" w:eastAsia="仿宋" w:cs="仿宋"/>
          <w:sz w:val="28"/>
          <w:szCs w:val="28"/>
        </w:rPr>
      </w:pPr>
      <w:r>
        <w:rPr>
          <w:rFonts w:hint="eastAsia" w:ascii="仿宋" w:hAnsi="仿宋" w:eastAsia="仿宋" w:cs="仿宋"/>
          <w:sz w:val="28"/>
          <w:szCs w:val="28"/>
        </w:rPr>
        <w:t>3、保密期限：</w:t>
      </w:r>
      <w:r>
        <w:rPr>
          <w:rFonts w:hint="eastAsia" w:ascii="仿宋" w:hAnsi="仿宋" w:eastAsia="仿宋" w:cs="仿宋"/>
          <w:sz w:val="28"/>
          <w:szCs w:val="28"/>
          <w:u w:val="single"/>
        </w:rPr>
        <w:t xml:space="preserve">　永久 </w:t>
      </w:r>
      <w:r>
        <w:rPr>
          <w:rFonts w:hint="eastAsia" w:ascii="仿宋" w:hAnsi="仿宋" w:eastAsia="仿宋" w:cs="仿宋"/>
          <w:sz w:val="28"/>
          <w:szCs w:val="28"/>
        </w:rPr>
        <w:t>。</w:t>
      </w:r>
    </w:p>
    <w:p>
      <w:pPr>
        <w:spacing w:line="360" w:lineRule="auto"/>
        <w:ind w:firstLine="560" w:firstLineChars="200"/>
        <w:rPr>
          <w:rFonts w:ascii="仿宋" w:hAnsi="仿宋" w:eastAsia="仿宋" w:cs="仿宋"/>
          <w:sz w:val="28"/>
          <w:szCs w:val="28"/>
        </w:rPr>
      </w:pPr>
      <w:r>
        <w:rPr>
          <w:rFonts w:hint="eastAsia" w:ascii="仿宋" w:hAnsi="仿宋" w:eastAsia="仿宋" w:cs="仿宋"/>
          <w:sz w:val="28"/>
          <w:szCs w:val="28"/>
        </w:rPr>
        <w:t>4、泄密责任：乙方应备有保密规则, 并要求有权对接触机密资料的员工签订保密合同, 严格遵守本规定，员工违反保密规定时, 乙方及其员工均应负法律责任。</w:t>
      </w:r>
    </w:p>
    <w:p>
      <w:pPr>
        <w:spacing w:line="480" w:lineRule="exact"/>
        <w:ind w:firstLine="557" w:firstLineChars="199"/>
        <w:outlineLvl w:val="0"/>
        <w:rPr>
          <w:rFonts w:ascii="仿宋" w:hAnsi="仿宋" w:eastAsia="仿宋" w:cs="仿宋"/>
          <w:sz w:val="28"/>
          <w:szCs w:val="28"/>
        </w:rPr>
      </w:pPr>
      <w:r>
        <w:rPr>
          <w:rFonts w:hint="eastAsia" w:ascii="仿宋" w:hAnsi="仿宋" w:eastAsia="仿宋" w:cs="仿宋"/>
          <w:sz w:val="28"/>
          <w:szCs w:val="28"/>
        </w:rPr>
        <w:t>十一、技术成果的归属和分享：</w:t>
      </w:r>
    </w:p>
    <w:p>
      <w:pPr>
        <w:spacing w:line="360" w:lineRule="auto"/>
        <w:ind w:firstLine="560" w:firstLineChars="200"/>
        <w:rPr>
          <w:rFonts w:ascii="仿宋" w:hAnsi="仿宋" w:eastAsia="仿宋" w:cs="仿宋"/>
          <w:sz w:val="28"/>
          <w:szCs w:val="28"/>
        </w:rPr>
      </w:pPr>
      <w:r>
        <w:rPr>
          <w:rFonts w:hint="eastAsia" w:ascii="仿宋" w:hAnsi="仿宋" w:eastAsia="仿宋" w:cs="仿宋"/>
          <w:sz w:val="28"/>
          <w:szCs w:val="28"/>
        </w:rPr>
        <w:t>本项目技术秘密的使用权和转让权归甲方所有。</w:t>
      </w:r>
    </w:p>
    <w:p>
      <w:pPr>
        <w:spacing w:line="360" w:lineRule="auto"/>
        <w:ind w:firstLine="560" w:firstLineChars="200"/>
        <w:rPr>
          <w:rFonts w:ascii="仿宋" w:hAnsi="仿宋" w:eastAsia="仿宋" w:cs="仿宋"/>
          <w:sz w:val="28"/>
          <w:szCs w:val="28"/>
        </w:rPr>
      </w:pPr>
      <w:r>
        <w:rPr>
          <w:rFonts w:hint="eastAsia" w:ascii="仿宋" w:hAnsi="仿宋" w:eastAsia="仿宋" w:cs="仿宋"/>
          <w:sz w:val="28"/>
          <w:szCs w:val="28"/>
        </w:rPr>
        <w:t>本项目技术成果知识产权归甲方所有。</w:t>
      </w:r>
    </w:p>
    <w:p>
      <w:pPr>
        <w:spacing w:line="480" w:lineRule="exact"/>
        <w:ind w:firstLine="557" w:firstLineChars="199"/>
        <w:outlineLvl w:val="0"/>
        <w:rPr>
          <w:rFonts w:ascii="仿宋" w:hAnsi="仿宋" w:eastAsia="仿宋" w:cs="仿宋"/>
          <w:sz w:val="28"/>
          <w:szCs w:val="28"/>
        </w:rPr>
      </w:pPr>
      <w:r>
        <w:rPr>
          <w:rFonts w:hint="eastAsia" w:ascii="仿宋" w:hAnsi="仿宋" w:eastAsia="仿宋" w:cs="仿宋"/>
          <w:sz w:val="28"/>
          <w:szCs w:val="28"/>
        </w:rPr>
        <w:t>十二、技术协作和技术指导的内容：</w:t>
      </w:r>
    </w:p>
    <w:p>
      <w:pPr>
        <w:spacing w:line="360" w:lineRule="auto"/>
        <w:ind w:firstLine="560" w:firstLineChars="200"/>
        <w:rPr>
          <w:rFonts w:ascii="仿宋" w:hAnsi="仿宋" w:eastAsia="仿宋" w:cs="仿宋"/>
          <w:sz w:val="28"/>
          <w:szCs w:val="28"/>
        </w:rPr>
      </w:pPr>
      <w:r>
        <w:rPr>
          <w:rFonts w:hint="eastAsia" w:ascii="仿宋" w:hAnsi="仿宋" w:eastAsia="仿宋" w:cs="仿宋"/>
          <w:sz w:val="28"/>
          <w:szCs w:val="28"/>
        </w:rPr>
        <w:t>甲方负责向乙方提供火电机组能效评价及诊断系统相关业务及管理资料、配合乙方在现场的安装调试工作并保证其它配套设备正常运行。</w:t>
      </w:r>
    </w:p>
    <w:p>
      <w:pPr>
        <w:spacing w:line="480" w:lineRule="exact"/>
        <w:ind w:firstLine="557" w:firstLineChars="199"/>
        <w:outlineLvl w:val="0"/>
        <w:rPr>
          <w:rFonts w:ascii="仿宋" w:hAnsi="仿宋" w:eastAsia="仿宋" w:cs="仿宋"/>
          <w:sz w:val="28"/>
          <w:szCs w:val="28"/>
        </w:rPr>
      </w:pPr>
      <w:r>
        <w:rPr>
          <w:rFonts w:hint="eastAsia" w:ascii="仿宋" w:hAnsi="仿宋" w:eastAsia="仿宋" w:cs="仿宋"/>
          <w:sz w:val="28"/>
          <w:szCs w:val="28"/>
        </w:rPr>
        <w:t>十三、风险责任的承担：</w:t>
      </w:r>
    </w:p>
    <w:p>
      <w:pPr>
        <w:spacing w:line="360" w:lineRule="auto"/>
        <w:ind w:firstLine="560" w:firstLineChars="200"/>
        <w:rPr>
          <w:rFonts w:ascii="仿宋" w:hAnsi="仿宋" w:eastAsia="仿宋" w:cs="仿宋"/>
          <w:sz w:val="28"/>
          <w:szCs w:val="28"/>
        </w:rPr>
      </w:pPr>
      <w:r>
        <w:rPr>
          <w:rFonts w:hint="eastAsia" w:ascii="仿宋" w:hAnsi="仿宋" w:eastAsia="仿宋" w:cs="仿宋"/>
          <w:sz w:val="28"/>
          <w:szCs w:val="28"/>
        </w:rPr>
        <w:t>在履行本合同的过程中，确因在现有的水平和条件下难以克服的技术困难，导致研究开发部分或全部失败所造成的损失，风险责任由双方另行商定。</w:t>
      </w:r>
    </w:p>
    <w:p>
      <w:pPr>
        <w:spacing w:line="480" w:lineRule="exact"/>
        <w:ind w:firstLine="557" w:firstLineChars="199"/>
        <w:outlineLvl w:val="0"/>
        <w:rPr>
          <w:rFonts w:ascii="仿宋" w:hAnsi="仿宋" w:eastAsia="仿宋" w:cs="仿宋"/>
          <w:sz w:val="28"/>
          <w:szCs w:val="28"/>
        </w:rPr>
      </w:pPr>
      <w:r>
        <w:rPr>
          <w:rFonts w:hint="eastAsia" w:ascii="仿宋" w:hAnsi="仿宋" w:eastAsia="仿宋" w:cs="仿宋"/>
          <w:sz w:val="28"/>
          <w:szCs w:val="28"/>
        </w:rPr>
        <w:t>十四、违约金或者损失赔偿的计算方法：</w:t>
      </w:r>
    </w:p>
    <w:p>
      <w:pPr>
        <w:spacing w:line="360" w:lineRule="auto"/>
        <w:ind w:firstLine="560" w:firstLineChars="200"/>
        <w:rPr>
          <w:rFonts w:ascii="仿宋" w:hAnsi="仿宋" w:eastAsia="仿宋" w:cs="仿宋"/>
          <w:sz w:val="28"/>
          <w:szCs w:val="28"/>
        </w:rPr>
      </w:pPr>
      <w:r>
        <w:rPr>
          <w:rFonts w:hint="eastAsia" w:ascii="仿宋" w:hAnsi="仿宋" w:eastAsia="仿宋" w:cs="仿宋"/>
          <w:sz w:val="28"/>
          <w:szCs w:val="28"/>
        </w:rPr>
        <w:t>违反本合同约定，违约方应按照《</w:t>
      </w:r>
      <w:r>
        <w:rPr>
          <w:rFonts w:hint="eastAsia" w:ascii="仿宋" w:hAnsi="仿宋" w:eastAsia="仿宋" w:cs="仿宋"/>
          <w:sz w:val="28"/>
          <w:szCs w:val="28"/>
          <w:lang w:eastAsia="zh-CN"/>
        </w:rPr>
        <w:t>中华人民共和国民法典</w:t>
      </w:r>
      <w:r>
        <w:rPr>
          <w:rFonts w:hint="eastAsia" w:ascii="仿宋" w:hAnsi="仿宋" w:eastAsia="仿宋" w:cs="仿宋"/>
          <w:sz w:val="28"/>
          <w:szCs w:val="28"/>
        </w:rPr>
        <w:t xml:space="preserve">》有关条款的规定承担违约责任。 </w:t>
      </w:r>
    </w:p>
    <w:p>
      <w:pPr>
        <w:numPr>
          <w:ilvl w:val="0"/>
          <w:numId w:val="4"/>
        </w:numPr>
        <w:spacing w:line="360" w:lineRule="auto"/>
        <w:ind w:firstLine="560" w:firstLineChars="200"/>
        <w:rPr>
          <w:rFonts w:ascii="仿宋" w:hAnsi="仿宋" w:eastAsia="仿宋" w:cs="仿宋"/>
          <w:sz w:val="28"/>
          <w:szCs w:val="28"/>
        </w:rPr>
      </w:pPr>
      <w:r>
        <w:rPr>
          <w:rFonts w:hint="eastAsia" w:ascii="仿宋" w:hAnsi="仿宋" w:eastAsia="仿宋" w:cs="仿宋"/>
          <w:sz w:val="28"/>
          <w:szCs w:val="28"/>
        </w:rPr>
        <w:t>甲方违反合同约定，逾期向乙方付款的，应自逾期之日起，按照合同总额的万分之五支付违约金，但最高不得超过合同总额的百分之五。</w:t>
      </w:r>
    </w:p>
    <w:p>
      <w:pPr>
        <w:numPr>
          <w:ilvl w:val="0"/>
          <w:numId w:val="4"/>
        </w:numPr>
        <w:spacing w:line="360" w:lineRule="auto"/>
        <w:ind w:firstLine="560" w:firstLineChars="200"/>
        <w:rPr>
          <w:rFonts w:ascii="仿宋" w:hAnsi="仿宋" w:eastAsia="仿宋" w:cs="仿宋"/>
          <w:sz w:val="28"/>
          <w:szCs w:val="28"/>
        </w:rPr>
      </w:pPr>
      <w:r>
        <w:rPr>
          <w:rFonts w:hint="eastAsia" w:ascii="仿宋" w:hAnsi="仿宋" w:eastAsia="仿宋" w:cs="仿宋"/>
          <w:sz w:val="28"/>
          <w:szCs w:val="28"/>
        </w:rPr>
        <w:t>乙方违反合同约定，逾期向甲方交付研发成果的，应自逾期之日起，按照合同金额的1%支付违约金。逾期超过30日的，甲方有权解除合同并要求乙方按照合同金额的5%支付违约金，违约金不足以弥补甲方实际损失的，乙方应予以补足。</w:t>
      </w:r>
    </w:p>
    <w:p>
      <w:pPr>
        <w:numPr>
          <w:ilvl w:val="0"/>
          <w:numId w:val="4"/>
        </w:numPr>
        <w:spacing w:line="360" w:lineRule="auto"/>
        <w:ind w:firstLine="560" w:firstLineChars="200"/>
        <w:rPr>
          <w:rFonts w:ascii="仿宋" w:hAnsi="仿宋" w:eastAsia="仿宋" w:cs="仿宋"/>
          <w:sz w:val="28"/>
          <w:szCs w:val="28"/>
        </w:rPr>
      </w:pPr>
      <w:r>
        <w:rPr>
          <w:rFonts w:hint="eastAsia" w:ascii="仿宋" w:hAnsi="仿宋" w:eastAsia="仿宋" w:cs="仿宋"/>
          <w:sz w:val="28"/>
          <w:szCs w:val="28"/>
        </w:rPr>
        <w:t>乙方违反合同约定，向甲方交付的研发成果因不符合合同约定或者甲方要求而未通过验收的，甲方有权要求乙方限期整改。乙方怠于履行职责，或者整改后仍未通过验收的，甲方有权解除合同并要求乙方按照合同金额的5%支付违约金，违约金不足以弥补甲方实际损失的，乙方应予以补足。</w:t>
      </w:r>
    </w:p>
    <w:p>
      <w:pPr>
        <w:spacing w:line="360" w:lineRule="auto"/>
        <w:ind w:firstLine="560" w:firstLineChars="200"/>
        <w:rPr>
          <w:rFonts w:ascii="仿宋" w:hAnsi="仿宋" w:eastAsia="仿宋" w:cs="仿宋"/>
          <w:sz w:val="28"/>
          <w:szCs w:val="28"/>
        </w:rPr>
      </w:pPr>
      <w:r>
        <w:rPr>
          <w:rFonts w:hint="eastAsia" w:ascii="仿宋" w:hAnsi="仿宋" w:eastAsia="仿宋" w:cs="仿宋"/>
          <w:sz w:val="28"/>
          <w:szCs w:val="28"/>
        </w:rPr>
        <w:t>十五、如履行本合同过程中发生争议，双方应协商解决。协商不成的，任何一方均可向甲方所在地有管辖权的人民法院提起诉讼。</w:t>
      </w:r>
    </w:p>
    <w:p>
      <w:pPr>
        <w:spacing w:line="360" w:lineRule="auto"/>
        <w:ind w:firstLine="560" w:firstLineChars="200"/>
        <w:rPr>
          <w:rFonts w:ascii="仿宋" w:hAnsi="仿宋" w:eastAsia="仿宋" w:cs="仿宋"/>
          <w:sz w:val="28"/>
          <w:szCs w:val="28"/>
        </w:rPr>
      </w:pPr>
      <w:r>
        <w:rPr>
          <w:rFonts w:hint="eastAsia" w:ascii="仿宋" w:hAnsi="仿宋" w:eastAsia="仿宋" w:cs="仿宋"/>
          <w:sz w:val="28"/>
          <w:szCs w:val="28"/>
        </w:rPr>
        <w:t>十六、本合同一式肆份，甲方贰份，乙方贰份，具有同等法律效力。</w:t>
      </w:r>
    </w:p>
    <w:p>
      <w:pPr>
        <w:spacing w:line="360" w:lineRule="auto"/>
        <w:ind w:firstLine="560" w:firstLineChars="200"/>
        <w:rPr>
          <w:rFonts w:hint="eastAsia" w:ascii="仿宋" w:hAnsi="仿宋" w:eastAsia="仿宋" w:cs="仿宋"/>
          <w:sz w:val="28"/>
          <w:szCs w:val="28"/>
        </w:rPr>
      </w:pPr>
    </w:p>
    <w:p>
      <w:pPr>
        <w:spacing w:line="360" w:lineRule="auto"/>
        <w:ind w:firstLine="560" w:firstLineChars="200"/>
        <w:rPr>
          <w:rFonts w:hint="eastAsia" w:ascii="仿宋" w:hAnsi="仿宋" w:eastAsia="仿宋" w:cs="仿宋"/>
          <w:sz w:val="28"/>
          <w:szCs w:val="28"/>
        </w:rPr>
      </w:pPr>
      <w:r>
        <w:rPr>
          <w:rFonts w:hint="eastAsia" w:ascii="仿宋" w:hAnsi="仿宋" w:eastAsia="仿宋" w:cs="仿宋"/>
          <w:sz w:val="28"/>
          <w:szCs w:val="28"/>
        </w:rPr>
        <w:t>十七、本合同经双方签字盖章后生效。</w:t>
      </w:r>
    </w:p>
    <w:tbl>
      <w:tblPr>
        <w:tblStyle w:val="12"/>
        <w:tblpPr w:leftFromText="180" w:rightFromText="180" w:vertAnchor="text" w:horzAnchor="margin" w:tblpY="22"/>
        <w:tblOverlap w:val="never"/>
        <w:tblW w:w="9036" w:type="dxa"/>
        <w:tblInd w:w="0" w:type="dxa"/>
        <w:tblBorders>
          <w:top w:val="single" w:color="auto" w:sz="12" w:space="0"/>
          <w:left w:val="single" w:color="auto" w:sz="12" w:space="0"/>
          <w:bottom w:val="single" w:color="auto" w:sz="12" w:space="0"/>
          <w:right w:val="single" w:color="auto" w:sz="12" w:space="0"/>
          <w:insideH w:val="none" w:color="auto" w:sz="0" w:space="0"/>
          <w:insideV w:val="none" w:color="auto" w:sz="0" w:space="0"/>
        </w:tblBorders>
        <w:tblLayout w:type="fixed"/>
        <w:tblCellMar>
          <w:top w:w="0" w:type="dxa"/>
          <w:left w:w="28" w:type="dxa"/>
          <w:bottom w:w="0" w:type="dxa"/>
          <w:right w:w="28" w:type="dxa"/>
        </w:tblCellMar>
      </w:tblPr>
      <w:tblGrid>
        <w:gridCol w:w="540"/>
        <w:gridCol w:w="1800"/>
        <w:gridCol w:w="1800"/>
        <w:gridCol w:w="720"/>
        <w:gridCol w:w="720"/>
        <w:gridCol w:w="1080"/>
        <w:gridCol w:w="2376"/>
      </w:tblGrid>
      <w:tr>
        <w:tblPrEx>
          <w:tblBorders>
            <w:top w:val="single" w:color="auto" w:sz="12" w:space="0"/>
            <w:left w:val="single" w:color="auto" w:sz="12" w:space="0"/>
            <w:bottom w:val="single" w:color="auto" w:sz="12" w:space="0"/>
            <w:right w:val="single" w:color="auto" w:sz="12" w:space="0"/>
            <w:insideH w:val="none" w:color="auto" w:sz="0" w:space="0"/>
            <w:insideV w:val="none" w:color="auto" w:sz="0" w:space="0"/>
          </w:tblBorders>
          <w:tblCellMar>
            <w:top w:w="0" w:type="dxa"/>
            <w:left w:w="28" w:type="dxa"/>
            <w:bottom w:w="0" w:type="dxa"/>
            <w:right w:w="28" w:type="dxa"/>
          </w:tblCellMar>
        </w:tblPrEx>
        <w:trPr>
          <w:cantSplit/>
          <w:trHeight w:val="292" w:hRule="atLeast"/>
        </w:trPr>
        <w:tc>
          <w:tcPr>
            <w:tcW w:w="540" w:type="dxa"/>
            <w:vMerge w:val="restart"/>
            <w:tcBorders>
              <w:top w:val="single" w:color="auto" w:sz="8" w:space="0"/>
              <w:left w:val="single" w:color="auto" w:sz="8" w:space="0"/>
              <w:bottom w:val="single" w:color="auto" w:sz="6" w:space="0"/>
              <w:right w:val="single" w:color="auto" w:sz="6" w:space="0"/>
            </w:tcBorders>
            <w:vAlign w:val="center"/>
          </w:tcPr>
          <w:p>
            <w:pPr>
              <w:spacing w:line="360" w:lineRule="auto"/>
              <w:rPr>
                <w:rFonts w:ascii="仿宋" w:hAnsi="仿宋" w:eastAsia="仿宋" w:cs="仿宋"/>
                <w:sz w:val="28"/>
                <w:szCs w:val="28"/>
              </w:rPr>
            </w:pPr>
            <w:r>
              <w:rPr>
                <w:rFonts w:hint="eastAsia" w:ascii="仿宋" w:hAnsi="仿宋" w:eastAsia="仿宋" w:cs="仿宋"/>
                <w:sz w:val="28"/>
                <w:szCs w:val="28"/>
              </w:rPr>
              <w:t xml:space="preserve"> </w:t>
            </w:r>
          </w:p>
          <w:p>
            <w:pPr>
              <w:pBdr>
                <w:left w:val="single" w:color="auto" w:sz="6" w:space="1"/>
                <w:right w:val="single" w:color="auto" w:sz="6" w:space="1"/>
              </w:pBdr>
              <w:adjustRightInd w:val="0"/>
              <w:spacing w:line="420" w:lineRule="auto"/>
              <w:jc w:val="center"/>
              <w:rPr>
                <w:rFonts w:ascii="仿宋" w:hAnsi="仿宋" w:eastAsia="仿宋" w:cs="仿宋"/>
                <w:sz w:val="28"/>
                <w:szCs w:val="28"/>
              </w:rPr>
            </w:pPr>
            <w:r>
              <w:rPr>
                <w:rFonts w:hint="eastAsia" w:ascii="仿宋" w:hAnsi="仿宋" w:eastAsia="仿宋" w:cs="仿宋"/>
                <w:sz w:val="28"/>
                <w:szCs w:val="28"/>
              </w:rPr>
              <w:t>委</w:t>
            </w:r>
          </w:p>
          <w:p>
            <w:pPr>
              <w:pBdr>
                <w:left w:val="single" w:color="auto" w:sz="6" w:space="1"/>
                <w:right w:val="single" w:color="auto" w:sz="6" w:space="1"/>
              </w:pBdr>
              <w:adjustRightInd w:val="0"/>
              <w:spacing w:line="420" w:lineRule="auto"/>
              <w:jc w:val="center"/>
              <w:rPr>
                <w:rFonts w:ascii="仿宋" w:hAnsi="仿宋" w:eastAsia="仿宋" w:cs="仿宋"/>
                <w:sz w:val="28"/>
                <w:szCs w:val="28"/>
              </w:rPr>
            </w:pPr>
            <w:r>
              <w:rPr>
                <w:rFonts w:hint="eastAsia" w:ascii="仿宋" w:hAnsi="仿宋" w:eastAsia="仿宋" w:cs="仿宋"/>
                <w:sz w:val="28"/>
                <w:szCs w:val="28"/>
              </w:rPr>
              <w:t>托</w:t>
            </w:r>
          </w:p>
          <w:p>
            <w:pPr>
              <w:adjustRightInd w:val="0"/>
              <w:spacing w:line="420" w:lineRule="auto"/>
              <w:jc w:val="center"/>
              <w:rPr>
                <w:rFonts w:ascii="仿宋" w:hAnsi="仿宋" w:eastAsia="仿宋" w:cs="仿宋"/>
                <w:sz w:val="28"/>
                <w:szCs w:val="28"/>
              </w:rPr>
            </w:pPr>
            <w:r>
              <w:rPr>
                <w:rFonts w:hint="eastAsia" w:ascii="仿宋" w:hAnsi="仿宋" w:eastAsia="仿宋" w:cs="仿宋"/>
                <w:sz w:val="28"/>
                <w:szCs w:val="28"/>
              </w:rPr>
              <w:t>人</w:t>
            </w:r>
          </w:p>
          <w:p>
            <w:pPr>
              <w:adjustRightInd w:val="0"/>
              <w:spacing w:line="420" w:lineRule="auto"/>
              <w:jc w:val="center"/>
              <w:rPr>
                <w:rFonts w:ascii="仿宋" w:hAnsi="仿宋" w:eastAsia="仿宋" w:cs="仿宋"/>
                <w:sz w:val="28"/>
                <w:szCs w:val="28"/>
              </w:rPr>
            </w:pPr>
          </w:p>
          <w:p>
            <w:pPr>
              <w:adjustRightInd w:val="0"/>
              <w:spacing w:line="420" w:lineRule="auto"/>
              <w:jc w:val="center"/>
              <w:rPr>
                <w:rFonts w:ascii="仿宋" w:hAnsi="仿宋" w:eastAsia="仿宋" w:cs="仿宋"/>
                <w:sz w:val="28"/>
                <w:szCs w:val="28"/>
              </w:rPr>
            </w:pPr>
            <w:r>
              <w:rPr>
                <w:rFonts w:hint="eastAsia" w:ascii="仿宋" w:hAnsi="仿宋" w:eastAsia="仿宋" w:cs="仿宋"/>
                <w:sz w:val="28"/>
                <w:szCs w:val="28"/>
              </w:rPr>
              <w:t>甲</w:t>
            </w:r>
          </w:p>
          <w:p>
            <w:pPr>
              <w:adjustRightInd w:val="0"/>
              <w:spacing w:line="420" w:lineRule="auto"/>
              <w:jc w:val="center"/>
              <w:rPr>
                <w:rFonts w:ascii="仿宋" w:hAnsi="仿宋" w:eastAsia="仿宋" w:cs="仿宋"/>
                <w:sz w:val="28"/>
                <w:szCs w:val="28"/>
              </w:rPr>
            </w:pPr>
            <w:r>
              <w:rPr>
                <w:rFonts w:hint="eastAsia" w:ascii="仿宋" w:hAnsi="仿宋" w:eastAsia="仿宋" w:cs="仿宋"/>
                <w:sz w:val="28"/>
                <w:szCs w:val="28"/>
              </w:rPr>
              <w:t>方</w:t>
            </w:r>
          </w:p>
          <w:p>
            <w:pPr>
              <w:adjustRightInd w:val="0"/>
              <w:spacing w:line="420" w:lineRule="auto"/>
              <w:jc w:val="center"/>
              <w:rPr>
                <w:rFonts w:ascii="仿宋" w:hAnsi="仿宋" w:eastAsia="仿宋" w:cs="仿宋"/>
                <w:sz w:val="28"/>
                <w:szCs w:val="28"/>
              </w:rPr>
            </w:pPr>
          </w:p>
        </w:tc>
        <w:tc>
          <w:tcPr>
            <w:tcW w:w="1800" w:type="dxa"/>
            <w:tcBorders>
              <w:top w:val="single" w:color="auto" w:sz="8" w:space="0"/>
              <w:left w:val="single" w:color="auto" w:sz="6" w:space="0"/>
              <w:bottom w:val="single" w:color="000000" w:sz="8" w:space="0"/>
              <w:right w:val="single" w:color="auto" w:sz="8" w:space="0"/>
            </w:tcBorders>
            <w:vAlign w:val="center"/>
          </w:tcPr>
          <w:p>
            <w:pPr>
              <w:adjustRightInd w:val="0"/>
              <w:spacing w:line="420" w:lineRule="auto"/>
              <w:jc w:val="center"/>
              <w:rPr>
                <w:rFonts w:ascii="仿宋" w:hAnsi="仿宋" w:eastAsia="仿宋" w:cs="仿宋"/>
                <w:sz w:val="28"/>
                <w:szCs w:val="28"/>
              </w:rPr>
            </w:pPr>
            <w:r>
              <w:rPr>
                <w:rFonts w:hint="eastAsia" w:ascii="仿宋" w:hAnsi="仿宋" w:eastAsia="仿宋" w:cs="仿宋"/>
                <w:sz w:val="28"/>
                <w:szCs w:val="28"/>
              </w:rPr>
              <w:t>名称(或姓名)</w:t>
            </w:r>
          </w:p>
        </w:tc>
        <w:tc>
          <w:tcPr>
            <w:tcW w:w="4320" w:type="dxa"/>
            <w:gridSpan w:val="4"/>
            <w:tcBorders>
              <w:top w:val="single" w:color="auto" w:sz="8" w:space="0"/>
              <w:left w:val="single" w:color="auto" w:sz="8" w:space="0"/>
              <w:bottom w:val="single" w:color="auto" w:sz="8" w:space="0"/>
              <w:right w:val="single" w:color="auto" w:sz="8" w:space="0"/>
            </w:tcBorders>
            <w:vAlign w:val="center"/>
          </w:tcPr>
          <w:p>
            <w:pPr>
              <w:adjustRightInd w:val="0"/>
              <w:spacing w:line="420" w:lineRule="auto"/>
              <w:jc w:val="center"/>
              <w:rPr>
                <w:rFonts w:ascii="仿宋" w:hAnsi="仿宋" w:eastAsia="仿宋" w:cs="仿宋"/>
                <w:sz w:val="28"/>
                <w:szCs w:val="28"/>
              </w:rPr>
            </w:pPr>
            <w:r>
              <w:rPr>
                <w:rFonts w:hint="eastAsia" w:ascii="仿宋" w:hAnsi="仿宋" w:eastAsia="仿宋" w:cs="仿宋"/>
                <w:sz w:val="28"/>
                <w:szCs w:val="28"/>
              </w:rPr>
              <w:t xml:space="preserve">华北电力大学 </w:t>
            </w:r>
            <w:r>
              <w:rPr>
                <w:rFonts w:ascii="仿宋" w:hAnsi="仿宋" w:eastAsia="仿宋" w:cs="仿宋"/>
                <w:sz w:val="28"/>
                <w:szCs w:val="28"/>
              </w:rPr>
              <w:t xml:space="preserve">        </w:t>
            </w:r>
            <w:r>
              <w:rPr>
                <w:rFonts w:hint="eastAsia" w:ascii="仿宋" w:hAnsi="仿宋" w:eastAsia="仿宋" w:cs="仿宋"/>
                <w:sz w:val="28"/>
                <w:szCs w:val="28"/>
              </w:rPr>
              <w:t>(签章)</w:t>
            </w:r>
          </w:p>
        </w:tc>
        <w:tc>
          <w:tcPr>
            <w:tcW w:w="2376" w:type="dxa"/>
            <w:vMerge w:val="restart"/>
            <w:tcBorders>
              <w:top w:val="single" w:color="auto" w:sz="8" w:space="0"/>
              <w:left w:val="single" w:color="auto" w:sz="8" w:space="0"/>
              <w:bottom w:val="single" w:color="auto" w:sz="6" w:space="0"/>
              <w:right w:val="single" w:color="auto" w:sz="8" w:space="0"/>
            </w:tcBorders>
            <w:vAlign w:val="center"/>
          </w:tcPr>
          <w:p>
            <w:pPr>
              <w:adjustRightInd w:val="0"/>
              <w:spacing w:line="420" w:lineRule="auto"/>
              <w:jc w:val="center"/>
              <w:rPr>
                <w:rFonts w:ascii="仿宋" w:hAnsi="仿宋" w:eastAsia="仿宋" w:cs="仿宋"/>
                <w:sz w:val="28"/>
                <w:szCs w:val="28"/>
              </w:rPr>
            </w:pPr>
            <w:r>
              <w:rPr>
                <w:rFonts w:hint="eastAsia" w:ascii="仿宋" w:hAnsi="仿宋" w:eastAsia="仿宋" w:cs="仿宋"/>
                <w:sz w:val="28"/>
                <w:szCs w:val="28"/>
              </w:rPr>
              <w:t>技术合同专用章</w:t>
            </w:r>
          </w:p>
          <w:p>
            <w:pPr>
              <w:adjustRightInd w:val="0"/>
              <w:spacing w:line="420" w:lineRule="auto"/>
              <w:jc w:val="center"/>
              <w:rPr>
                <w:rFonts w:ascii="仿宋" w:hAnsi="仿宋" w:eastAsia="仿宋" w:cs="仿宋"/>
                <w:sz w:val="28"/>
                <w:szCs w:val="28"/>
              </w:rPr>
            </w:pPr>
            <w:r>
              <w:rPr>
                <w:rFonts w:hint="eastAsia" w:ascii="仿宋" w:hAnsi="仿宋" w:eastAsia="仿宋" w:cs="仿宋"/>
                <w:sz w:val="28"/>
                <w:szCs w:val="28"/>
              </w:rPr>
              <w:t>或</w:t>
            </w:r>
          </w:p>
          <w:p>
            <w:pPr>
              <w:adjustRightInd w:val="0"/>
              <w:spacing w:line="420" w:lineRule="auto"/>
              <w:jc w:val="center"/>
              <w:rPr>
                <w:rFonts w:ascii="仿宋" w:hAnsi="仿宋" w:eastAsia="仿宋" w:cs="仿宋"/>
                <w:sz w:val="28"/>
                <w:szCs w:val="28"/>
              </w:rPr>
            </w:pPr>
            <w:r>
              <w:rPr>
                <w:rFonts w:hint="eastAsia" w:ascii="仿宋" w:hAnsi="仿宋" w:eastAsia="仿宋" w:cs="仿宋"/>
                <w:sz w:val="28"/>
                <w:szCs w:val="28"/>
              </w:rPr>
              <w:t>单位公章</w:t>
            </w:r>
          </w:p>
          <w:p>
            <w:pPr>
              <w:adjustRightInd w:val="0"/>
              <w:spacing w:line="420" w:lineRule="auto"/>
              <w:jc w:val="center"/>
              <w:rPr>
                <w:rFonts w:ascii="仿宋" w:hAnsi="仿宋" w:eastAsia="仿宋" w:cs="仿宋"/>
                <w:sz w:val="28"/>
                <w:szCs w:val="28"/>
              </w:rPr>
            </w:pPr>
          </w:p>
          <w:p>
            <w:pPr>
              <w:adjustRightInd w:val="0"/>
              <w:spacing w:line="420" w:lineRule="auto"/>
              <w:jc w:val="center"/>
              <w:rPr>
                <w:rFonts w:ascii="仿宋" w:hAnsi="仿宋" w:eastAsia="仿宋" w:cs="仿宋"/>
                <w:sz w:val="28"/>
                <w:szCs w:val="28"/>
              </w:rPr>
            </w:pPr>
          </w:p>
          <w:p>
            <w:pPr>
              <w:adjustRightInd w:val="0"/>
              <w:spacing w:line="420" w:lineRule="auto"/>
              <w:jc w:val="center"/>
              <w:rPr>
                <w:rFonts w:ascii="仿宋" w:hAnsi="仿宋" w:eastAsia="仿宋" w:cs="仿宋"/>
                <w:sz w:val="28"/>
                <w:szCs w:val="28"/>
              </w:rPr>
            </w:pPr>
          </w:p>
          <w:p>
            <w:pPr>
              <w:adjustRightInd w:val="0"/>
              <w:spacing w:line="420" w:lineRule="auto"/>
              <w:jc w:val="center"/>
              <w:rPr>
                <w:rFonts w:ascii="仿宋" w:hAnsi="仿宋" w:eastAsia="仿宋" w:cs="仿宋"/>
                <w:sz w:val="28"/>
                <w:szCs w:val="28"/>
              </w:rPr>
            </w:pPr>
          </w:p>
          <w:p>
            <w:pPr>
              <w:adjustRightInd w:val="0"/>
              <w:spacing w:line="420" w:lineRule="auto"/>
              <w:jc w:val="center"/>
              <w:rPr>
                <w:rFonts w:ascii="仿宋" w:hAnsi="仿宋" w:eastAsia="仿宋" w:cs="仿宋"/>
                <w:sz w:val="28"/>
                <w:szCs w:val="28"/>
              </w:rPr>
            </w:pPr>
          </w:p>
          <w:p>
            <w:pPr>
              <w:adjustRightInd w:val="0"/>
              <w:spacing w:line="420" w:lineRule="auto"/>
              <w:jc w:val="center"/>
              <w:rPr>
                <w:rFonts w:ascii="仿宋" w:hAnsi="仿宋" w:eastAsia="仿宋" w:cs="仿宋"/>
                <w:sz w:val="28"/>
                <w:szCs w:val="28"/>
              </w:rPr>
            </w:pPr>
            <w:r>
              <w:rPr>
                <w:rFonts w:hint="eastAsia" w:ascii="仿宋" w:hAnsi="仿宋" w:eastAsia="仿宋" w:cs="仿宋"/>
                <w:sz w:val="28"/>
                <w:szCs w:val="28"/>
              </w:rPr>
              <w:t>202</w:t>
            </w:r>
            <w:r>
              <w:rPr>
                <w:rFonts w:hint="eastAsia" w:ascii="仿宋" w:hAnsi="仿宋" w:eastAsia="仿宋" w:cs="仿宋"/>
                <w:sz w:val="28"/>
                <w:szCs w:val="28"/>
                <w:lang w:eastAsia="zh-CN"/>
              </w:rPr>
              <w:t>3</w:t>
            </w:r>
            <w:r>
              <w:rPr>
                <w:rFonts w:hint="eastAsia" w:ascii="仿宋" w:hAnsi="仿宋" w:eastAsia="仿宋" w:cs="仿宋"/>
                <w:sz w:val="28"/>
                <w:szCs w:val="28"/>
              </w:rPr>
              <w:t xml:space="preserve">年 </w:t>
            </w:r>
            <w:r>
              <w:rPr>
                <w:rFonts w:hint="eastAsia" w:ascii="仿宋" w:hAnsi="仿宋" w:eastAsia="仿宋" w:cs="仿宋"/>
                <w:sz w:val="28"/>
                <w:szCs w:val="28"/>
                <w:lang w:eastAsia="zh-CN"/>
              </w:rPr>
              <w:t xml:space="preserve"> </w:t>
            </w:r>
            <w:r>
              <w:rPr>
                <w:rFonts w:hint="eastAsia" w:ascii="仿宋" w:hAnsi="仿宋" w:eastAsia="仿宋" w:cs="仿宋"/>
                <w:sz w:val="28"/>
                <w:szCs w:val="28"/>
              </w:rPr>
              <w:t>月  日</w:t>
            </w:r>
          </w:p>
        </w:tc>
      </w:tr>
      <w:tr>
        <w:tblPrEx>
          <w:tblBorders>
            <w:top w:val="single" w:color="auto" w:sz="12" w:space="0"/>
            <w:left w:val="single" w:color="auto" w:sz="12" w:space="0"/>
            <w:bottom w:val="single" w:color="auto" w:sz="12" w:space="0"/>
            <w:right w:val="single" w:color="auto" w:sz="12" w:space="0"/>
            <w:insideH w:val="none" w:color="auto" w:sz="0" w:space="0"/>
            <w:insideV w:val="none" w:color="auto" w:sz="0" w:space="0"/>
          </w:tblBorders>
          <w:tblCellMar>
            <w:top w:w="0" w:type="dxa"/>
            <w:left w:w="28" w:type="dxa"/>
            <w:bottom w:w="0" w:type="dxa"/>
            <w:right w:w="28" w:type="dxa"/>
          </w:tblCellMar>
        </w:tblPrEx>
        <w:trPr>
          <w:cantSplit/>
          <w:trHeight w:val="507" w:hRule="atLeast"/>
        </w:trPr>
        <w:tc>
          <w:tcPr>
            <w:tcW w:w="540" w:type="dxa"/>
            <w:vMerge w:val="continue"/>
            <w:tcBorders>
              <w:top w:val="single" w:color="auto" w:sz="6" w:space="0"/>
              <w:left w:val="single" w:color="auto" w:sz="8" w:space="0"/>
              <w:bottom w:val="single" w:color="auto" w:sz="8" w:space="0"/>
              <w:right w:val="single" w:color="000000" w:sz="8" w:space="0"/>
            </w:tcBorders>
            <w:vAlign w:val="center"/>
          </w:tcPr>
          <w:p>
            <w:pPr>
              <w:adjustRightInd w:val="0"/>
              <w:spacing w:line="420" w:lineRule="auto"/>
              <w:jc w:val="center"/>
              <w:rPr>
                <w:rFonts w:ascii="仿宋" w:hAnsi="仿宋" w:eastAsia="仿宋" w:cs="仿宋"/>
                <w:sz w:val="28"/>
                <w:szCs w:val="28"/>
              </w:rPr>
            </w:pPr>
          </w:p>
        </w:tc>
        <w:tc>
          <w:tcPr>
            <w:tcW w:w="1800" w:type="dxa"/>
            <w:tcBorders>
              <w:top w:val="single" w:color="000000" w:sz="8" w:space="0"/>
              <w:left w:val="single" w:color="000000" w:sz="8" w:space="0"/>
              <w:bottom w:val="single" w:color="000000" w:sz="6" w:space="0"/>
              <w:right w:val="single" w:color="000000" w:sz="8" w:space="0"/>
            </w:tcBorders>
            <w:vAlign w:val="center"/>
          </w:tcPr>
          <w:p>
            <w:pPr>
              <w:adjustRightInd w:val="0"/>
              <w:spacing w:line="420" w:lineRule="auto"/>
              <w:jc w:val="center"/>
              <w:rPr>
                <w:rFonts w:ascii="仿宋" w:hAnsi="仿宋" w:eastAsia="仿宋" w:cs="仿宋"/>
                <w:sz w:val="28"/>
                <w:szCs w:val="28"/>
              </w:rPr>
            </w:pPr>
            <w:r>
              <w:rPr>
                <w:rFonts w:hint="eastAsia" w:ascii="仿宋" w:hAnsi="仿宋" w:eastAsia="仿宋" w:cs="仿宋"/>
                <w:sz w:val="28"/>
                <w:szCs w:val="28"/>
              </w:rPr>
              <w:t>法定代表人</w:t>
            </w:r>
          </w:p>
        </w:tc>
        <w:tc>
          <w:tcPr>
            <w:tcW w:w="4320" w:type="dxa"/>
            <w:gridSpan w:val="4"/>
            <w:tcBorders>
              <w:top w:val="single" w:color="auto" w:sz="8" w:space="0"/>
              <w:left w:val="single" w:color="000000" w:sz="8" w:space="0"/>
              <w:bottom w:val="single" w:color="auto" w:sz="8" w:space="0"/>
              <w:right w:val="single" w:color="auto" w:sz="8" w:space="0"/>
            </w:tcBorders>
            <w:vAlign w:val="center"/>
          </w:tcPr>
          <w:p>
            <w:pPr>
              <w:adjustRightInd w:val="0"/>
              <w:spacing w:line="420" w:lineRule="auto"/>
              <w:ind w:firstLine="840" w:firstLineChars="300"/>
              <w:rPr>
                <w:rFonts w:ascii="仿宋" w:hAnsi="仿宋" w:eastAsia="仿宋" w:cs="仿宋"/>
                <w:sz w:val="28"/>
                <w:szCs w:val="28"/>
              </w:rPr>
            </w:pPr>
            <w:r>
              <w:rPr>
                <w:rFonts w:hint="eastAsia" w:ascii="仿宋" w:hAnsi="仿宋" w:eastAsia="仿宋" w:cs="仿宋"/>
                <w:sz w:val="28"/>
                <w:szCs w:val="28"/>
              </w:rPr>
              <w:t xml:space="preserve">杨勇平 </w:t>
            </w:r>
            <w:r>
              <w:rPr>
                <w:rFonts w:ascii="仿宋" w:hAnsi="仿宋" w:eastAsia="仿宋" w:cs="仿宋"/>
                <w:sz w:val="28"/>
                <w:szCs w:val="28"/>
              </w:rPr>
              <w:t xml:space="preserve">      </w:t>
            </w:r>
            <w:r>
              <w:rPr>
                <w:rFonts w:hint="eastAsia" w:ascii="仿宋" w:hAnsi="仿宋" w:eastAsia="仿宋" w:cs="仿宋"/>
                <w:sz w:val="28"/>
                <w:szCs w:val="28"/>
              </w:rPr>
              <w:t>(签章)</w:t>
            </w:r>
          </w:p>
        </w:tc>
        <w:tc>
          <w:tcPr>
            <w:tcW w:w="2376" w:type="dxa"/>
            <w:vMerge w:val="continue"/>
            <w:tcBorders>
              <w:top w:val="single" w:color="auto" w:sz="6" w:space="0"/>
              <w:left w:val="single" w:color="auto" w:sz="8" w:space="0"/>
              <w:bottom w:val="single" w:color="auto" w:sz="6" w:space="0"/>
              <w:right w:val="single" w:color="auto" w:sz="8" w:space="0"/>
            </w:tcBorders>
            <w:vAlign w:val="center"/>
          </w:tcPr>
          <w:p>
            <w:pPr>
              <w:adjustRightInd w:val="0"/>
              <w:spacing w:line="420" w:lineRule="auto"/>
              <w:jc w:val="center"/>
              <w:rPr>
                <w:rFonts w:ascii="仿宋" w:hAnsi="仿宋" w:eastAsia="仿宋" w:cs="仿宋"/>
                <w:sz w:val="28"/>
                <w:szCs w:val="28"/>
              </w:rPr>
            </w:pPr>
          </w:p>
        </w:tc>
      </w:tr>
      <w:tr>
        <w:tblPrEx>
          <w:tblBorders>
            <w:top w:val="single" w:color="auto" w:sz="12" w:space="0"/>
            <w:left w:val="single" w:color="auto" w:sz="12" w:space="0"/>
            <w:bottom w:val="single" w:color="auto" w:sz="12" w:space="0"/>
            <w:right w:val="single" w:color="auto" w:sz="12" w:space="0"/>
            <w:insideH w:val="none" w:color="auto" w:sz="0" w:space="0"/>
            <w:insideV w:val="none" w:color="auto" w:sz="0" w:space="0"/>
          </w:tblBorders>
          <w:tblCellMar>
            <w:top w:w="0" w:type="dxa"/>
            <w:left w:w="28" w:type="dxa"/>
            <w:bottom w:w="0" w:type="dxa"/>
            <w:right w:w="28" w:type="dxa"/>
          </w:tblCellMar>
        </w:tblPrEx>
        <w:trPr>
          <w:cantSplit/>
          <w:trHeight w:val="320" w:hRule="atLeast"/>
        </w:trPr>
        <w:tc>
          <w:tcPr>
            <w:tcW w:w="540" w:type="dxa"/>
            <w:vMerge w:val="continue"/>
            <w:tcBorders>
              <w:top w:val="single" w:color="auto" w:sz="8" w:space="0"/>
              <w:left w:val="single" w:color="auto" w:sz="8" w:space="0"/>
              <w:bottom w:val="single" w:color="auto" w:sz="6" w:space="0"/>
              <w:right w:val="single" w:color="000000" w:sz="8" w:space="0"/>
            </w:tcBorders>
            <w:vAlign w:val="center"/>
          </w:tcPr>
          <w:p>
            <w:pPr>
              <w:adjustRightInd w:val="0"/>
              <w:spacing w:line="420" w:lineRule="auto"/>
              <w:jc w:val="center"/>
              <w:rPr>
                <w:rFonts w:ascii="仿宋" w:hAnsi="仿宋" w:eastAsia="仿宋" w:cs="仿宋"/>
                <w:sz w:val="28"/>
                <w:szCs w:val="28"/>
              </w:rPr>
            </w:pPr>
          </w:p>
        </w:tc>
        <w:tc>
          <w:tcPr>
            <w:tcW w:w="1800" w:type="dxa"/>
            <w:tcBorders>
              <w:top w:val="single" w:color="000000" w:sz="6" w:space="0"/>
              <w:left w:val="single" w:color="000000" w:sz="8" w:space="0"/>
              <w:bottom w:val="single" w:color="000000" w:sz="8" w:space="0"/>
              <w:right w:val="single" w:color="000000" w:sz="8" w:space="0"/>
            </w:tcBorders>
            <w:vAlign w:val="center"/>
          </w:tcPr>
          <w:p>
            <w:pPr>
              <w:adjustRightInd w:val="0"/>
              <w:spacing w:line="420" w:lineRule="auto"/>
              <w:jc w:val="center"/>
              <w:rPr>
                <w:rFonts w:ascii="仿宋" w:hAnsi="仿宋" w:eastAsia="仿宋" w:cs="仿宋"/>
                <w:sz w:val="28"/>
                <w:szCs w:val="28"/>
              </w:rPr>
            </w:pPr>
            <w:r>
              <w:rPr>
                <w:rFonts w:hint="eastAsia" w:ascii="仿宋" w:hAnsi="仿宋" w:eastAsia="仿宋" w:cs="仿宋"/>
                <w:sz w:val="28"/>
                <w:szCs w:val="28"/>
              </w:rPr>
              <w:t>委托代理人</w:t>
            </w:r>
          </w:p>
        </w:tc>
        <w:tc>
          <w:tcPr>
            <w:tcW w:w="4320" w:type="dxa"/>
            <w:gridSpan w:val="4"/>
            <w:tcBorders>
              <w:top w:val="single" w:color="auto" w:sz="8" w:space="0"/>
              <w:left w:val="single" w:color="000000" w:sz="8" w:space="0"/>
              <w:bottom w:val="single" w:color="auto" w:sz="8" w:space="0"/>
              <w:right w:val="single" w:color="auto" w:sz="8" w:space="0"/>
            </w:tcBorders>
            <w:vAlign w:val="center"/>
          </w:tcPr>
          <w:p>
            <w:pPr>
              <w:adjustRightInd w:val="0"/>
              <w:spacing w:line="420" w:lineRule="auto"/>
              <w:ind w:firstLine="1120" w:firstLineChars="400"/>
              <w:rPr>
                <w:rFonts w:ascii="仿宋" w:hAnsi="仿宋" w:eastAsia="仿宋" w:cs="仿宋"/>
                <w:sz w:val="28"/>
                <w:szCs w:val="28"/>
              </w:rPr>
            </w:pPr>
            <w:r>
              <w:rPr>
                <w:rFonts w:hint="eastAsia" w:ascii="仿宋" w:hAnsi="仿宋" w:eastAsia="仿宋" w:cs="仿宋"/>
                <w:sz w:val="28"/>
                <w:szCs w:val="28"/>
              </w:rPr>
              <w:t xml:space="preserve">        </w:t>
            </w:r>
            <w:r>
              <w:rPr>
                <w:rFonts w:ascii="仿宋" w:hAnsi="仿宋" w:eastAsia="仿宋" w:cs="仿宋"/>
                <w:sz w:val="28"/>
                <w:szCs w:val="28"/>
              </w:rPr>
              <w:t xml:space="preserve">   </w:t>
            </w:r>
            <w:r>
              <w:rPr>
                <w:rFonts w:hint="eastAsia" w:ascii="仿宋" w:hAnsi="仿宋" w:eastAsia="仿宋" w:cs="仿宋"/>
                <w:sz w:val="28"/>
                <w:szCs w:val="28"/>
              </w:rPr>
              <w:t>(签章)</w:t>
            </w:r>
          </w:p>
        </w:tc>
        <w:tc>
          <w:tcPr>
            <w:tcW w:w="2376" w:type="dxa"/>
            <w:vMerge w:val="continue"/>
            <w:tcBorders>
              <w:top w:val="single" w:color="auto" w:sz="6" w:space="0"/>
              <w:left w:val="single" w:color="auto" w:sz="8" w:space="0"/>
              <w:bottom w:val="single" w:color="auto" w:sz="6" w:space="0"/>
              <w:right w:val="single" w:color="auto" w:sz="8" w:space="0"/>
            </w:tcBorders>
            <w:vAlign w:val="center"/>
          </w:tcPr>
          <w:p>
            <w:pPr>
              <w:adjustRightInd w:val="0"/>
              <w:spacing w:line="420" w:lineRule="auto"/>
              <w:ind w:firstLine="3640" w:firstLineChars="1300"/>
              <w:jc w:val="center"/>
              <w:rPr>
                <w:rFonts w:ascii="仿宋" w:hAnsi="仿宋" w:eastAsia="仿宋" w:cs="仿宋"/>
                <w:sz w:val="28"/>
                <w:szCs w:val="28"/>
              </w:rPr>
            </w:pPr>
          </w:p>
        </w:tc>
      </w:tr>
      <w:tr>
        <w:tblPrEx>
          <w:tblBorders>
            <w:top w:val="single" w:color="auto" w:sz="12" w:space="0"/>
            <w:left w:val="single" w:color="auto" w:sz="12" w:space="0"/>
            <w:bottom w:val="single" w:color="auto" w:sz="12" w:space="0"/>
            <w:right w:val="single" w:color="auto" w:sz="12" w:space="0"/>
            <w:insideH w:val="none" w:color="auto" w:sz="0" w:space="0"/>
            <w:insideV w:val="none" w:color="auto" w:sz="0" w:space="0"/>
          </w:tblBorders>
          <w:tblCellMar>
            <w:top w:w="0" w:type="dxa"/>
            <w:left w:w="28" w:type="dxa"/>
            <w:bottom w:w="0" w:type="dxa"/>
            <w:right w:w="28" w:type="dxa"/>
          </w:tblCellMar>
        </w:tblPrEx>
        <w:trPr>
          <w:cantSplit/>
          <w:trHeight w:val="320" w:hRule="atLeast"/>
        </w:trPr>
        <w:tc>
          <w:tcPr>
            <w:tcW w:w="540" w:type="dxa"/>
            <w:vMerge w:val="continue"/>
            <w:tcBorders>
              <w:top w:val="single" w:color="auto" w:sz="6" w:space="0"/>
              <w:left w:val="single" w:color="auto" w:sz="8" w:space="0"/>
              <w:bottom w:val="single" w:color="auto" w:sz="6" w:space="0"/>
              <w:right w:val="single" w:color="auto" w:sz="6" w:space="0"/>
            </w:tcBorders>
            <w:vAlign w:val="center"/>
          </w:tcPr>
          <w:p>
            <w:pPr>
              <w:adjustRightInd w:val="0"/>
              <w:spacing w:line="420" w:lineRule="auto"/>
              <w:jc w:val="center"/>
              <w:rPr>
                <w:rFonts w:ascii="仿宋" w:hAnsi="仿宋" w:eastAsia="仿宋" w:cs="仿宋"/>
                <w:sz w:val="28"/>
                <w:szCs w:val="28"/>
              </w:rPr>
            </w:pPr>
          </w:p>
        </w:tc>
        <w:tc>
          <w:tcPr>
            <w:tcW w:w="1800" w:type="dxa"/>
            <w:tcBorders>
              <w:top w:val="single" w:color="000000" w:sz="8" w:space="0"/>
              <w:left w:val="single" w:color="auto" w:sz="6" w:space="0"/>
              <w:bottom w:val="single" w:color="auto" w:sz="6" w:space="0"/>
              <w:right w:val="single" w:color="auto" w:sz="8" w:space="0"/>
            </w:tcBorders>
            <w:vAlign w:val="center"/>
          </w:tcPr>
          <w:p>
            <w:pPr>
              <w:adjustRightInd w:val="0"/>
              <w:spacing w:line="420" w:lineRule="auto"/>
              <w:jc w:val="center"/>
              <w:rPr>
                <w:rFonts w:ascii="仿宋" w:hAnsi="仿宋" w:eastAsia="仿宋" w:cs="仿宋"/>
                <w:sz w:val="28"/>
                <w:szCs w:val="28"/>
              </w:rPr>
            </w:pPr>
            <w:r>
              <w:rPr>
                <w:rFonts w:hint="eastAsia" w:ascii="仿宋" w:hAnsi="仿宋" w:eastAsia="仿宋" w:cs="仿宋"/>
                <w:sz w:val="28"/>
                <w:szCs w:val="28"/>
              </w:rPr>
              <w:t>联系(经办)人</w:t>
            </w:r>
          </w:p>
        </w:tc>
        <w:tc>
          <w:tcPr>
            <w:tcW w:w="4320" w:type="dxa"/>
            <w:gridSpan w:val="4"/>
            <w:tcBorders>
              <w:top w:val="single" w:color="auto" w:sz="8" w:space="0"/>
              <w:left w:val="single" w:color="auto" w:sz="8" w:space="0"/>
              <w:bottom w:val="single" w:color="auto" w:sz="8" w:space="0"/>
              <w:right w:val="single" w:color="auto" w:sz="8" w:space="0"/>
            </w:tcBorders>
            <w:vAlign w:val="center"/>
          </w:tcPr>
          <w:p>
            <w:pPr>
              <w:adjustRightInd w:val="0"/>
              <w:spacing w:line="420" w:lineRule="auto"/>
              <w:ind w:firstLine="1120" w:firstLineChars="400"/>
              <w:rPr>
                <w:rFonts w:ascii="仿宋" w:hAnsi="仿宋" w:eastAsia="仿宋" w:cs="仿宋"/>
                <w:sz w:val="28"/>
                <w:szCs w:val="28"/>
              </w:rPr>
            </w:pPr>
            <w:r>
              <w:rPr>
                <w:rFonts w:hint="eastAsia" w:ascii="仿宋" w:hAnsi="仿宋" w:eastAsia="仿宋" w:cs="仿宋"/>
                <w:sz w:val="28"/>
                <w:szCs w:val="28"/>
              </w:rPr>
              <w:t xml:space="preserve">   </w:t>
            </w:r>
            <w:r>
              <w:rPr>
                <w:rFonts w:ascii="仿宋" w:hAnsi="仿宋" w:eastAsia="仿宋" w:cs="仿宋"/>
                <w:sz w:val="28"/>
                <w:szCs w:val="28"/>
              </w:rPr>
              <w:t xml:space="preserve">        </w:t>
            </w:r>
            <w:r>
              <w:rPr>
                <w:rFonts w:hint="eastAsia" w:ascii="仿宋" w:hAnsi="仿宋" w:eastAsia="仿宋" w:cs="仿宋"/>
                <w:sz w:val="28"/>
                <w:szCs w:val="28"/>
              </w:rPr>
              <w:t>(签章)</w:t>
            </w:r>
          </w:p>
        </w:tc>
        <w:tc>
          <w:tcPr>
            <w:tcW w:w="2376" w:type="dxa"/>
            <w:vMerge w:val="continue"/>
            <w:tcBorders>
              <w:top w:val="single" w:color="auto" w:sz="6" w:space="0"/>
              <w:left w:val="single" w:color="auto" w:sz="8" w:space="0"/>
              <w:bottom w:val="single" w:color="auto" w:sz="6" w:space="0"/>
              <w:right w:val="single" w:color="auto" w:sz="8" w:space="0"/>
            </w:tcBorders>
            <w:vAlign w:val="center"/>
          </w:tcPr>
          <w:p>
            <w:pPr>
              <w:adjustRightInd w:val="0"/>
              <w:spacing w:line="420" w:lineRule="auto"/>
              <w:jc w:val="center"/>
              <w:rPr>
                <w:rFonts w:ascii="仿宋" w:hAnsi="仿宋" w:eastAsia="仿宋" w:cs="仿宋"/>
                <w:sz w:val="28"/>
                <w:szCs w:val="28"/>
              </w:rPr>
            </w:pPr>
          </w:p>
        </w:tc>
      </w:tr>
      <w:tr>
        <w:tblPrEx>
          <w:tblBorders>
            <w:top w:val="single" w:color="auto" w:sz="12" w:space="0"/>
            <w:left w:val="single" w:color="auto" w:sz="12" w:space="0"/>
            <w:bottom w:val="single" w:color="auto" w:sz="12" w:space="0"/>
            <w:right w:val="single" w:color="auto" w:sz="12" w:space="0"/>
            <w:insideH w:val="none" w:color="auto" w:sz="0" w:space="0"/>
            <w:insideV w:val="none" w:color="auto" w:sz="0" w:space="0"/>
          </w:tblBorders>
          <w:tblCellMar>
            <w:top w:w="0" w:type="dxa"/>
            <w:left w:w="28" w:type="dxa"/>
            <w:bottom w:w="0" w:type="dxa"/>
            <w:right w:w="28" w:type="dxa"/>
          </w:tblCellMar>
        </w:tblPrEx>
        <w:trPr>
          <w:cantSplit/>
          <w:trHeight w:val="320" w:hRule="atLeast"/>
        </w:trPr>
        <w:tc>
          <w:tcPr>
            <w:tcW w:w="540" w:type="dxa"/>
            <w:vMerge w:val="continue"/>
            <w:tcBorders>
              <w:top w:val="single" w:color="auto" w:sz="6" w:space="0"/>
              <w:left w:val="single" w:color="auto" w:sz="8" w:space="0"/>
              <w:bottom w:val="single" w:color="auto" w:sz="6" w:space="0"/>
              <w:right w:val="single" w:color="auto" w:sz="6" w:space="0"/>
            </w:tcBorders>
            <w:vAlign w:val="center"/>
          </w:tcPr>
          <w:p>
            <w:pPr>
              <w:adjustRightInd w:val="0"/>
              <w:spacing w:line="420" w:lineRule="auto"/>
              <w:jc w:val="center"/>
              <w:rPr>
                <w:rFonts w:ascii="仿宋" w:hAnsi="仿宋" w:eastAsia="仿宋" w:cs="仿宋"/>
                <w:sz w:val="28"/>
                <w:szCs w:val="28"/>
              </w:rPr>
            </w:pPr>
          </w:p>
        </w:tc>
        <w:tc>
          <w:tcPr>
            <w:tcW w:w="1800" w:type="dxa"/>
            <w:tcBorders>
              <w:top w:val="single" w:color="auto" w:sz="6" w:space="0"/>
              <w:left w:val="single" w:color="auto" w:sz="6" w:space="0"/>
              <w:bottom w:val="single" w:color="auto" w:sz="6" w:space="0"/>
              <w:right w:val="single" w:color="auto" w:sz="8" w:space="0"/>
            </w:tcBorders>
            <w:vAlign w:val="center"/>
          </w:tcPr>
          <w:p>
            <w:pPr>
              <w:adjustRightInd w:val="0"/>
              <w:spacing w:line="420" w:lineRule="auto"/>
              <w:jc w:val="center"/>
              <w:rPr>
                <w:rFonts w:ascii="仿宋" w:hAnsi="仿宋" w:eastAsia="仿宋" w:cs="仿宋"/>
                <w:sz w:val="28"/>
                <w:szCs w:val="28"/>
              </w:rPr>
            </w:pPr>
            <w:r>
              <w:rPr>
                <w:rFonts w:hint="eastAsia" w:ascii="仿宋" w:hAnsi="仿宋" w:eastAsia="仿宋" w:cs="仿宋"/>
                <w:sz w:val="28"/>
                <w:szCs w:val="28"/>
              </w:rPr>
              <w:t>住    所</w:t>
            </w:r>
          </w:p>
          <w:p>
            <w:pPr>
              <w:adjustRightInd w:val="0"/>
              <w:spacing w:line="420" w:lineRule="auto"/>
              <w:jc w:val="center"/>
              <w:rPr>
                <w:rFonts w:ascii="仿宋" w:hAnsi="仿宋" w:eastAsia="仿宋" w:cs="仿宋"/>
                <w:sz w:val="28"/>
                <w:szCs w:val="28"/>
              </w:rPr>
            </w:pPr>
            <w:r>
              <w:rPr>
                <w:rFonts w:hint="eastAsia" w:ascii="仿宋" w:hAnsi="仿宋" w:eastAsia="仿宋" w:cs="仿宋"/>
                <w:sz w:val="28"/>
                <w:szCs w:val="28"/>
              </w:rPr>
              <w:t>(通讯地址)</w:t>
            </w:r>
          </w:p>
        </w:tc>
        <w:tc>
          <w:tcPr>
            <w:tcW w:w="2520" w:type="dxa"/>
            <w:gridSpan w:val="2"/>
            <w:tcBorders>
              <w:top w:val="single" w:color="auto" w:sz="8" w:space="0"/>
              <w:left w:val="single" w:color="auto" w:sz="8" w:space="0"/>
              <w:bottom w:val="single" w:color="auto" w:sz="8" w:space="0"/>
              <w:right w:val="single" w:color="auto" w:sz="6" w:space="0"/>
            </w:tcBorders>
            <w:vAlign w:val="center"/>
          </w:tcPr>
          <w:p>
            <w:pPr>
              <w:adjustRightInd w:val="0"/>
              <w:spacing w:line="420" w:lineRule="auto"/>
              <w:jc w:val="center"/>
              <w:rPr>
                <w:rFonts w:ascii="仿宋" w:hAnsi="仿宋" w:eastAsia="仿宋" w:cs="仿宋"/>
                <w:sz w:val="28"/>
                <w:szCs w:val="28"/>
              </w:rPr>
            </w:pPr>
            <w:r>
              <w:rPr>
                <w:rFonts w:hint="eastAsia" w:ascii="仿宋" w:hAnsi="仿宋" w:eastAsia="仿宋" w:cs="仿宋"/>
                <w:sz w:val="28"/>
                <w:szCs w:val="28"/>
              </w:rPr>
              <w:t>北京市昌平区朱辛庄北农路2号</w:t>
            </w:r>
          </w:p>
        </w:tc>
        <w:tc>
          <w:tcPr>
            <w:tcW w:w="720" w:type="dxa"/>
            <w:tcBorders>
              <w:top w:val="single" w:color="auto" w:sz="8" w:space="0"/>
              <w:left w:val="single" w:color="auto" w:sz="6" w:space="0"/>
              <w:bottom w:val="single" w:color="auto" w:sz="8" w:space="0"/>
              <w:right w:val="single" w:color="auto" w:sz="6" w:space="0"/>
            </w:tcBorders>
            <w:vAlign w:val="center"/>
          </w:tcPr>
          <w:p>
            <w:pPr>
              <w:adjustRightInd w:val="0"/>
              <w:spacing w:line="420" w:lineRule="auto"/>
              <w:jc w:val="center"/>
              <w:rPr>
                <w:rFonts w:ascii="仿宋" w:hAnsi="仿宋" w:eastAsia="仿宋" w:cs="仿宋"/>
                <w:sz w:val="28"/>
                <w:szCs w:val="28"/>
              </w:rPr>
            </w:pPr>
            <w:r>
              <w:rPr>
                <w:rFonts w:hint="eastAsia" w:ascii="仿宋" w:hAnsi="仿宋" w:eastAsia="仿宋" w:cs="仿宋"/>
                <w:sz w:val="28"/>
                <w:szCs w:val="28"/>
              </w:rPr>
              <w:t>邮政</w:t>
            </w:r>
          </w:p>
          <w:p>
            <w:pPr>
              <w:adjustRightInd w:val="0"/>
              <w:spacing w:line="420" w:lineRule="auto"/>
              <w:jc w:val="center"/>
              <w:rPr>
                <w:rFonts w:ascii="仿宋" w:hAnsi="仿宋" w:eastAsia="仿宋" w:cs="仿宋"/>
                <w:sz w:val="28"/>
                <w:szCs w:val="28"/>
              </w:rPr>
            </w:pPr>
            <w:r>
              <w:rPr>
                <w:rFonts w:hint="eastAsia" w:ascii="仿宋" w:hAnsi="仿宋" w:eastAsia="仿宋" w:cs="仿宋"/>
                <w:sz w:val="28"/>
                <w:szCs w:val="28"/>
              </w:rPr>
              <w:t>编码</w:t>
            </w:r>
          </w:p>
        </w:tc>
        <w:tc>
          <w:tcPr>
            <w:tcW w:w="1080" w:type="dxa"/>
            <w:tcBorders>
              <w:top w:val="single" w:color="auto" w:sz="8" w:space="0"/>
              <w:left w:val="single" w:color="auto" w:sz="6" w:space="0"/>
              <w:bottom w:val="single" w:color="auto" w:sz="8" w:space="0"/>
              <w:right w:val="single" w:color="auto" w:sz="8" w:space="0"/>
            </w:tcBorders>
            <w:vAlign w:val="center"/>
          </w:tcPr>
          <w:p>
            <w:pPr>
              <w:adjustRightInd w:val="0"/>
              <w:spacing w:line="420" w:lineRule="auto"/>
              <w:jc w:val="center"/>
              <w:rPr>
                <w:rFonts w:ascii="仿宋" w:hAnsi="仿宋" w:eastAsia="仿宋" w:cs="仿宋"/>
                <w:sz w:val="28"/>
                <w:szCs w:val="28"/>
              </w:rPr>
            </w:pPr>
            <w:r>
              <w:rPr>
                <w:rFonts w:hint="eastAsia" w:ascii="仿宋" w:hAnsi="仿宋" w:eastAsia="仿宋" w:cs="仿宋"/>
                <w:sz w:val="28"/>
                <w:szCs w:val="28"/>
              </w:rPr>
              <w:t>102206</w:t>
            </w:r>
          </w:p>
        </w:tc>
        <w:tc>
          <w:tcPr>
            <w:tcW w:w="2376" w:type="dxa"/>
            <w:vMerge w:val="continue"/>
            <w:tcBorders>
              <w:top w:val="single" w:color="auto" w:sz="6" w:space="0"/>
              <w:left w:val="single" w:color="auto" w:sz="8" w:space="0"/>
              <w:bottom w:val="single" w:color="auto" w:sz="6" w:space="0"/>
              <w:right w:val="single" w:color="auto" w:sz="8" w:space="0"/>
            </w:tcBorders>
            <w:vAlign w:val="center"/>
          </w:tcPr>
          <w:p>
            <w:pPr>
              <w:adjustRightInd w:val="0"/>
              <w:spacing w:line="420" w:lineRule="auto"/>
              <w:ind w:firstLine="560" w:firstLineChars="200"/>
              <w:jc w:val="center"/>
              <w:rPr>
                <w:rFonts w:ascii="仿宋" w:hAnsi="仿宋" w:eastAsia="仿宋" w:cs="仿宋"/>
                <w:sz w:val="28"/>
                <w:szCs w:val="28"/>
              </w:rPr>
            </w:pPr>
          </w:p>
        </w:tc>
      </w:tr>
      <w:tr>
        <w:tblPrEx>
          <w:tblBorders>
            <w:top w:val="single" w:color="auto" w:sz="12" w:space="0"/>
            <w:left w:val="single" w:color="auto" w:sz="12" w:space="0"/>
            <w:bottom w:val="single" w:color="auto" w:sz="12" w:space="0"/>
            <w:right w:val="single" w:color="auto" w:sz="12" w:space="0"/>
            <w:insideH w:val="none" w:color="auto" w:sz="0" w:space="0"/>
            <w:insideV w:val="none" w:color="auto" w:sz="0" w:space="0"/>
          </w:tblBorders>
          <w:tblCellMar>
            <w:top w:w="0" w:type="dxa"/>
            <w:left w:w="28" w:type="dxa"/>
            <w:bottom w:w="0" w:type="dxa"/>
            <w:right w:w="28" w:type="dxa"/>
          </w:tblCellMar>
        </w:tblPrEx>
        <w:trPr>
          <w:cantSplit/>
        </w:trPr>
        <w:tc>
          <w:tcPr>
            <w:tcW w:w="540" w:type="dxa"/>
            <w:vMerge w:val="continue"/>
            <w:tcBorders>
              <w:top w:val="single" w:color="auto" w:sz="6" w:space="0"/>
              <w:left w:val="single" w:color="auto" w:sz="8" w:space="0"/>
              <w:bottom w:val="single" w:color="auto" w:sz="6" w:space="0"/>
              <w:right w:val="single" w:color="auto" w:sz="6" w:space="0"/>
            </w:tcBorders>
            <w:vAlign w:val="center"/>
          </w:tcPr>
          <w:p>
            <w:pPr>
              <w:adjustRightInd w:val="0"/>
              <w:spacing w:line="420" w:lineRule="auto"/>
              <w:jc w:val="center"/>
              <w:rPr>
                <w:rFonts w:ascii="仿宋" w:hAnsi="仿宋" w:eastAsia="仿宋" w:cs="仿宋"/>
                <w:sz w:val="28"/>
                <w:szCs w:val="28"/>
              </w:rPr>
            </w:pPr>
          </w:p>
        </w:tc>
        <w:tc>
          <w:tcPr>
            <w:tcW w:w="1800" w:type="dxa"/>
            <w:tcBorders>
              <w:top w:val="single" w:color="auto" w:sz="6" w:space="0"/>
              <w:left w:val="single" w:color="auto" w:sz="6" w:space="0"/>
              <w:bottom w:val="single" w:color="auto" w:sz="6" w:space="0"/>
              <w:right w:val="single" w:color="auto" w:sz="8" w:space="0"/>
            </w:tcBorders>
            <w:vAlign w:val="center"/>
          </w:tcPr>
          <w:p>
            <w:pPr>
              <w:adjustRightInd w:val="0"/>
              <w:spacing w:line="420" w:lineRule="auto"/>
              <w:jc w:val="center"/>
              <w:rPr>
                <w:rFonts w:ascii="仿宋" w:hAnsi="仿宋" w:eastAsia="仿宋" w:cs="仿宋"/>
                <w:sz w:val="28"/>
                <w:szCs w:val="28"/>
              </w:rPr>
            </w:pPr>
            <w:r>
              <w:rPr>
                <w:rFonts w:hint="eastAsia" w:ascii="仿宋" w:hAnsi="仿宋" w:eastAsia="仿宋" w:cs="仿宋"/>
                <w:sz w:val="28"/>
                <w:szCs w:val="28"/>
              </w:rPr>
              <w:t>电    话</w:t>
            </w:r>
          </w:p>
        </w:tc>
        <w:tc>
          <w:tcPr>
            <w:tcW w:w="1800" w:type="dxa"/>
            <w:tcBorders>
              <w:top w:val="single" w:color="auto" w:sz="8" w:space="0"/>
              <w:left w:val="single" w:color="auto" w:sz="8" w:space="0"/>
              <w:bottom w:val="single" w:color="auto" w:sz="8" w:space="0"/>
              <w:right w:val="single" w:color="auto" w:sz="6" w:space="0"/>
            </w:tcBorders>
            <w:vAlign w:val="center"/>
          </w:tcPr>
          <w:p>
            <w:pPr>
              <w:adjustRightInd w:val="0"/>
              <w:spacing w:line="420" w:lineRule="auto"/>
              <w:rPr>
                <w:rFonts w:ascii="仿宋" w:hAnsi="仿宋" w:eastAsia="仿宋" w:cs="仿宋"/>
                <w:sz w:val="28"/>
                <w:szCs w:val="28"/>
              </w:rPr>
            </w:pPr>
            <w:r>
              <w:rPr>
                <w:rFonts w:hint="eastAsia" w:ascii="仿宋" w:hAnsi="仿宋" w:eastAsia="仿宋" w:cs="仿宋"/>
                <w:sz w:val="28"/>
                <w:szCs w:val="28"/>
              </w:rPr>
              <w:t>010-61773226</w:t>
            </w:r>
            <w:r>
              <w:t xml:space="preserve"> </w:t>
            </w:r>
          </w:p>
        </w:tc>
        <w:tc>
          <w:tcPr>
            <w:tcW w:w="720" w:type="dxa"/>
            <w:tcBorders>
              <w:top w:val="single" w:color="auto" w:sz="8" w:space="0"/>
              <w:left w:val="single" w:color="auto" w:sz="6" w:space="0"/>
              <w:bottom w:val="single" w:color="auto" w:sz="8" w:space="0"/>
              <w:right w:val="single" w:color="auto" w:sz="6" w:space="0"/>
            </w:tcBorders>
            <w:vAlign w:val="center"/>
          </w:tcPr>
          <w:p>
            <w:pPr>
              <w:adjustRightInd w:val="0"/>
              <w:spacing w:line="420" w:lineRule="auto"/>
              <w:jc w:val="center"/>
              <w:rPr>
                <w:rFonts w:ascii="仿宋" w:hAnsi="仿宋" w:eastAsia="仿宋" w:cs="仿宋"/>
                <w:sz w:val="28"/>
                <w:szCs w:val="28"/>
              </w:rPr>
            </w:pPr>
            <w:r>
              <w:rPr>
                <w:rFonts w:hint="eastAsia" w:ascii="仿宋" w:hAnsi="仿宋" w:eastAsia="仿宋" w:cs="仿宋"/>
                <w:sz w:val="28"/>
                <w:szCs w:val="28"/>
              </w:rPr>
              <w:t>传真</w:t>
            </w:r>
          </w:p>
        </w:tc>
        <w:tc>
          <w:tcPr>
            <w:tcW w:w="1800" w:type="dxa"/>
            <w:gridSpan w:val="2"/>
            <w:tcBorders>
              <w:top w:val="single" w:color="auto" w:sz="8" w:space="0"/>
              <w:left w:val="single" w:color="auto" w:sz="6" w:space="0"/>
              <w:bottom w:val="single" w:color="auto" w:sz="8" w:space="0"/>
              <w:right w:val="single" w:color="auto" w:sz="8" w:space="0"/>
            </w:tcBorders>
            <w:vAlign w:val="center"/>
          </w:tcPr>
          <w:p>
            <w:pPr>
              <w:adjustRightInd w:val="0"/>
              <w:spacing w:line="420" w:lineRule="auto"/>
              <w:jc w:val="center"/>
              <w:rPr>
                <w:rFonts w:ascii="仿宋" w:hAnsi="仿宋" w:eastAsia="仿宋" w:cs="仿宋"/>
                <w:sz w:val="28"/>
                <w:szCs w:val="28"/>
              </w:rPr>
            </w:pPr>
          </w:p>
        </w:tc>
        <w:tc>
          <w:tcPr>
            <w:tcW w:w="2376" w:type="dxa"/>
            <w:vMerge w:val="continue"/>
            <w:tcBorders>
              <w:top w:val="single" w:color="auto" w:sz="6" w:space="0"/>
              <w:left w:val="single" w:color="auto" w:sz="8" w:space="0"/>
              <w:bottom w:val="single" w:color="auto" w:sz="6" w:space="0"/>
              <w:right w:val="single" w:color="auto" w:sz="8" w:space="0"/>
            </w:tcBorders>
            <w:vAlign w:val="center"/>
          </w:tcPr>
          <w:p>
            <w:pPr>
              <w:adjustRightInd w:val="0"/>
              <w:spacing w:line="420" w:lineRule="auto"/>
              <w:jc w:val="center"/>
              <w:rPr>
                <w:rFonts w:ascii="仿宋" w:hAnsi="仿宋" w:eastAsia="仿宋" w:cs="仿宋"/>
                <w:sz w:val="28"/>
                <w:szCs w:val="28"/>
              </w:rPr>
            </w:pPr>
          </w:p>
        </w:tc>
      </w:tr>
      <w:tr>
        <w:tblPrEx>
          <w:tblBorders>
            <w:top w:val="single" w:color="auto" w:sz="12" w:space="0"/>
            <w:left w:val="single" w:color="auto" w:sz="12" w:space="0"/>
            <w:bottom w:val="single" w:color="auto" w:sz="12" w:space="0"/>
            <w:right w:val="single" w:color="auto" w:sz="12" w:space="0"/>
            <w:insideH w:val="none" w:color="auto" w:sz="0" w:space="0"/>
            <w:insideV w:val="none" w:color="auto" w:sz="0" w:space="0"/>
          </w:tblBorders>
          <w:tblCellMar>
            <w:top w:w="0" w:type="dxa"/>
            <w:left w:w="28" w:type="dxa"/>
            <w:bottom w:w="0" w:type="dxa"/>
            <w:right w:w="28" w:type="dxa"/>
          </w:tblCellMar>
        </w:tblPrEx>
        <w:trPr>
          <w:cantSplit/>
        </w:trPr>
        <w:tc>
          <w:tcPr>
            <w:tcW w:w="540" w:type="dxa"/>
            <w:vMerge w:val="continue"/>
            <w:tcBorders>
              <w:top w:val="single" w:color="auto" w:sz="6" w:space="0"/>
              <w:left w:val="single" w:color="auto" w:sz="8" w:space="0"/>
              <w:bottom w:val="single" w:color="auto" w:sz="6" w:space="0"/>
              <w:right w:val="single" w:color="auto" w:sz="6" w:space="0"/>
            </w:tcBorders>
            <w:vAlign w:val="center"/>
          </w:tcPr>
          <w:p>
            <w:pPr>
              <w:adjustRightInd w:val="0"/>
              <w:spacing w:line="420" w:lineRule="auto"/>
              <w:jc w:val="center"/>
              <w:rPr>
                <w:rFonts w:ascii="仿宋" w:hAnsi="仿宋" w:eastAsia="仿宋" w:cs="仿宋"/>
                <w:sz w:val="28"/>
                <w:szCs w:val="28"/>
              </w:rPr>
            </w:pPr>
          </w:p>
        </w:tc>
        <w:tc>
          <w:tcPr>
            <w:tcW w:w="1800" w:type="dxa"/>
            <w:tcBorders>
              <w:top w:val="single" w:color="auto" w:sz="6" w:space="0"/>
              <w:left w:val="single" w:color="auto" w:sz="6" w:space="0"/>
              <w:bottom w:val="single" w:color="auto" w:sz="6" w:space="0"/>
              <w:right w:val="single" w:color="auto" w:sz="8" w:space="0"/>
            </w:tcBorders>
            <w:vAlign w:val="center"/>
          </w:tcPr>
          <w:p>
            <w:pPr>
              <w:adjustRightInd w:val="0"/>
              <w:spacing w:line="420" w:lineRule="auto"/>
              <w:jc w:val="center"/>
              <w:rPr>
                <w:rFonts w:ascii="仿宋" w:hAnsi="仿宋" w:eastAsia="仿宋" w:cs="仿宋"/>
                <w:sz w:val="28"/>
                <w:szCs w:val="28"/>
              </w:rPr>
            </w:pPr>
            <w:r>
              <w:rPr>
                <w:rFonts w:hint="eastAsia" w:ascii="仿宋" w:hAnsi="仿宋" w:eastAsia="仿宋" w:cs="仿宋"/>
                <w:sz w:val="28"/>
                <w:szCs w:val="28"/>
              </w:rPr>
              <w:t>开户银行</w:t>
            </w:r>
          </w:p>
        </w:tc>
        <w:tc>
          <w:tcPr>
            <w:tcW w:w="4320" w:type="dxa"/>
            <w:gridSpan w:val="4"/>
            <w:tcBorders>
              <w:top w:val="single" w:color="auto" w:sz="8" w:space="0"/>
              <w:left w:val="single" w:color="auto" w:sz="8" w:space="0"/>
              <w:bottom w:val="single" w:color="auto" w:sz="8" w:space="0"/>
              <w:right w:val="single" w:color="auto" w:sz="8" w:space="0"/>
            </w:tcBorders>
            <w:vAlign w:val="center"/>
          </w:tcPr>
          <w:p>
            <w:pPr>
              <w:adjustRightInd w:val="0"/>
              <w:spacing w:line="420" w:lineRule="auto"/>
              <w:jc w:val="center"/>
              <w:rPr>
                <w:rFonts w:ascii="仿宋" w:hAnsi="仿宋" w:eastAsia="仿宋" w:cs="仿宋"/>
                <w:sz w:val="28"/>
                <w:szCs w:val="28"/>
              </w:rPr>
            </w:pPr>
            <w:r>
              <w:rPr>
                <w:rFonts w:hint="eastAsia" w:ascii="仿宋" w:hAnsi="仿宋" w:eastAsia="仿宋" w:cs="仿宋"/>
                <w:sz w:val="28"/>
                <w:szCs w:val="28"/>
              </w:rPr>
              <w:t>建设银行北京沙河支行</w:t>
            </w:r>
          </w:p>
        </w:tc>
        <w:tc>
          <w:tcPr>
            <w:tcW w:w="2376" w:type="dxa"/>
            <w:vMerge w:val="continue"/>
            <w:tcBorders>
              <w:top w:val="single" w:color="auto" w:sz="6" w:space="0"/>
              <w:left w:val="single" w:color="auto" w:sz="8" w:space="0"/>
              <w:bottom w:val="single" w:color="auto" w:sz="6" w:space="0"/>
              <w:right w:val="single" w:color="auto" w:sz="8" w:space="0"/>
            </w:tcBorders>
            <w:vAlign w:val="center"/>
          </w:tcPr>
          <w:p>
            <w:pPr>
              <w:adjustRightInd w:val="0"/>
              <w:spacing w:line="420" w:lineRule="auto"/>
              <w:jc w:val="center"/>
              <w:rPr>
                <w:rFonts w:ascii="仿宋" w:hAnsi="仿宋" w:eastAsia="仿宋" w:cs="仿宋"/>
                <w:sz w:val="28"/>
                <w:szCs w:val="28"/>
              </w:rPr>
            </w:pPr>
          </w:p>
        </w:tc>
      </w:tr>
      <w:tr>
        <w:tblPrEx>
          <w:tblBorders>
            <w:top w:val="single" w:color="auto" w:sz="12" w:space="0"/>
            <w:left w:val="single" w:color="auto" w:sz="12" w:space="0"/>
            <w:bottom w:val="single" w:color="auto" w:sz="12" w:space="0"/>
            <w:right w:val="single" w:color="auto" w:sz="12" w:space="0"/>
            <w:insideH w:val="none" w:color="auto" w:sz="0" w:space="0"/>
            <w:insideV w:val="none" w:color="auto" w:sz="0" w:space="0"/>
          </w:tblBorders>
          <w:tblCellMar>
            <w:top w:w="0" w:type="dxa"/>
            <w:left w:w="28" w:type="dxa"/>
            <w:bottom w:w="0" w:type="dxa"/>
            <w:right w:w="28" w:type="dxa"/>
          </w:tblCellMar>
        </w:tblPrEx>
        <w:trPr>
          <w:cantSplit/>
        </w:trPr>
        <w:tc>
          <w:tcPr>
            <w:tcW w:w="540" w:type="dxa"/>
            <w:vMerge w:val="continue"/>
            <w:tcBorders>
              <w:top w:val="single" w:color="auto" w:sz="6" w:space="0"/>
              <w:left w:val="single" w:color="auto" w:sz="8" w:space="0"/>
              <w:bottom w:val="single" w:color="auto" w:sz="8" w:space="0"/>
              <w:right w:val="single" w:color="auto" w:sz="6" w:space="0"/>
            </w:tcBorders>
            <w:vAlign w:val="center"/>
          </w:tcPr>
          <w:p>
            <w:pPr>
              <w:adjustRightInd w:val="0"/>
              <w:spacing w:line="420" w:lineRule="auto"/>
              <w:jc w:val="center"/>
              <w:rPr>
                <w:rFonts w:ascii="仿宋" w:hAnsi="仿宋" w:eastAsia="仿宋" w:cs="仿宋"/>
                <w:sz w:val="28"/>
                <w:szCs w:val="28"/>
              </w:rPr>
            </w:pPr>
          </w:p>
        </w:tc>
        <w:tc>
          <w:tcPr>
            <w:tcW w:w="1800" w:type="dxa"/>
            <w:tcBorders>
              <w:top w:val="single" w:color="auto" w:sz="6" w:space="0"/>
              <w:left w:val="single" w:color="auto" w:sz="6" w:space="0"/>
              <w:bottom w:val="single" w:color="000000" w:sz="8" w:space="0"/>
              <w:right w:val="single" w:color="auto" w:sz="8" w:space="0"/>
            </w:tcBorders>
            <w:vAlign w:val="center"/>
          </w:tcPr>
          <w:p>
            <w:pPr>
              <w:adjustRightInd w:val="0"/>
              <w:spacing w:line="420" w:lineRule="auto"/>
              <w:jc w:val="center"/>
              <w:rPr>
                <w:rFonts w:ascii="仿宋" w:hAnsi="仿宋" w:eastAsia="仿宋" w:cs="仿宋"/>
                <w:sz w:val="28"/>
                <w:szCs w:val="28"/>
              </w:rPr>
            </w:pPr>
            <w:r>
              <w:rPr>
                <w:rFonts w:hint="eastAsia" w:ascii="仿宋" w:hAnsi="仿宋" w:eastAsia="仿宋" w:cs="仿宋"/>
                <w:sz w:val="28"/>
                <w:szCs w:val="28"/>
              </w:rPr>
              <w:t>帐    号</w:t>
            </w:r>
          </w:p>
        </w:tc>
        <w:tc>
          <w:tcPr>
            <w:tcW w:w="4320" w:type="dxa"/>
            <w:gridSpan w:val="4"/>
            <w:tcBorders>
              <w:top w:val="single" w:color="auto" w:sz="8" w:space="0"/>
              <w:left w:val="single" w:color="auto" w:sz="8" w:space="0"/>
              <w:bottom w:val="single" w:color="auto" w:sz="8" w:space="0"/>
              <w:right w:val="single" w:color="auto" w:sz="8" w:space="0"/>
            </w:tcBorders>
            <w:vAlign w:val="center"/>
          </w:tcPr>
          <w:p>
            <w:pPr>
              <w:adjustRightInd w:val="0"/>
              <w:spacing w:line="420" w:lineRule="auto"/>
              <w:jc w:val="center"/>
              <w:rPr>
                <w:rFonts w:ascii="仿宋" w:hAnsi="仿宋" w:eastAsia="仿宋" w:cs="仿宋"/>
                <w:sz w:val="28"/>
                <w:szCs w:val="28"/>
              </w:rPr>
            </w:pPr>
            <w:r>
              <w:rPr>
                <w:rFonts w:hint="eastAsia" w:ascii="仿宋" w:hAnsi="仿宋" w:eastAsia="仿宋" w:cs="仿宋"/>
                <w:sz w:val="28"/>
                <w:szCs w:val="28"/>
              </w:rPr>
              <w:t>11001016000056055041</w:t>
            </w:r>
          </w:p>
        </w:tc>
        <w:tc>
          <w:tcPr>
            <w:tcW w:w="2376" w:type="dxa"/>
            <w:vMerge w:val="continue"/>
            <w:tcBorders>
              <w:top w:val="single" w:color="auto" w:sz="6" w:space="0"/>
              <w:left w:val="single" w:color="auto" w:sz="8" w:space="0"/>
              <w:bottom w:val="single" w:color="auto" w:sz="8" w:space="0"/>
              <w:right w:val="single" w:color="auto" w:sz="8" w:space="0"/>
            </w:tcBorders>
            <w:vAlign w:val="center"/>
          </w:tcPr>
          <w:p>
            <w:pPr>
              <w:adjustRightInd w:val="0"/>
              <w:spacing w:line="420" w:lineRule="auto"/>
              <w:ind w:firstLine="560" w:firstLineChars="200"/>
              <w:jc w:val="center"/>
              <w:rPr>
                <w:rFonts w:ascii="仿宋" w:hAnsi="仿宋" w:eastAsia="仿宋" w:cs="仿宋"/>
                <w:sz w:val="28"/>
                <w:szCs w:val="28"/>
              </w:rPr>
            </w:pPr>
          </w:p>
        </w:tc>
      </w:tr>
      <w:tr>
        <w:tblPrEx>
          <w:tblBorders>
            <w:top w:val="single" w:color="auto" w:sz="12" w:space="0"/>
            <w:left w:val="single" w:color="auto" w:sz="12" w:space="0"/>
            <w:bottom w:val="single" w:color="auto" w:sz="12" w:space="0"/>
            <w:right w:val="single" w:color="auto" w:sz="12" w:space="0"/>
            <w:insideH w:val="none" w:color="auto" w:sz="0" w:space="0"/>
            <w:insideV w:val="none" w:color="auto" w:sz="0" w:space="0"/>
          </w:tblBorders>
          <w:tblCellMar>
            <w:top w:w="0" w:type="dxa"/>
            <w:left w:w="28" w:type="dxa"/>
            <w:bottom w:w="0" w:type="dxa"/>
            <w:right w:w="28" w:type="dxa"/>
          </w:tblCellMar>
        </w:tblPrEx>
        <w:trPr>
          <w:cantSplit/>
          <w:trHeight w:val="320" w:hRule="atLeast"/>
        </w:trPr>
        <w:tc>
          <w:tcPr>
            <w:tcW w:w="540" w:type="dxa"/>
            <w:vMerge w:val="restart"/>
            <w:tcBorders>
              <w:top w:val="single" w:color="auto" w:sz="8" w:space="0"/>
              <w:left w:val="single" w:color="auto" w:sz="8" w:space="0"/>
              <w:bottom w:val="single" w:color="auto" w:sz="6" w:space="0"/>
              <w:right w:val="single" w:color="000000" w:sz="8" w:space="0"/>
            </w:tcBorders>
            <w:vAlign w:val="center"/>
          </w:tcPr>
          <w:p>
            <w:pPr>
              <w:pBdr>
                <w:left w:val="single" w:color="auto" w:sz="6" w:space="1"/>
                <w:right w:val="single" w:color="auto" w:sz="6" w:space="1"/>
              </w:pBdr>
              <w:adjustRightInd w:val="0"/>
              <w:spacing w:line="420" w:lineRule="auto"/>
              <w:jc w:val="center"/>
              <w:rPr>
                <w:rFonts w:ascii="仿宋" w:hAnsi="仿宋" w:eastAsia="仿宋" w:cs="仿宋"/>
                <w:sz w:val="28"/>
                <w:szCs w:val="28"/>
              </w:rPr>
            </w:pPr>
          </w:p>
          <w:p>
            <w:pPr>
              <w:pBdr>
                <w:left w:val="single" w:color="auto" w:sz="6" w:space="1"/>
                <w:right w:val="single" w:color="auto" w:sz="6" w:space="1"/>
              </w:pBdr>
              <w:adjustRightInd w:val="0"/>
              <w:spacing w:line="420" w:lineRule="auto"/>
              <w:jc w:val="center"/>
              <w:rPr>
                <w:rFonts w:ascii="仿宋" w:hAnsi="仿宋" w:eastAsia="仿宋" w:cs="仿宋"/>
                <w:sz w:val="28"/>
                <w:szCs w:val="28"/>
              </w:rPr>
            </w:pPr>
            <w:r>
              <w:rPr>
                <w:rFonts w:hint="eastAsia" w:ascii="仿宋" w:hAnsi="仿宋" w:eastAsia="仿宋" w:cs="仿宋"/>
                <w:sz w:val="28"/>
                <w:szCs w:val="28"/>
              </w:rPr>
              <w:t>研</w:t>
            </w:r>
          </w:p>
          <w:p>
            <w:pPr>
              <w:pBdr>
                <w:left w:val="single" w:color="auto" w:sz="6" w:space="1"/>
                <w:right w:val="single" w:color="auto" w:sz="6" w:space="1"/>
              </w:pBdr>
              <w:adjustRightInd w:val="0"/>
              <w:spacing w:line="420" w:lineRule="auto"/>
              <w:jc w:val="center"/>
              <w:rPr>
                <w:rFonts w:ascii="仿宋" w:hAnsi="仿宋" w:eastAsia="仿宋" w:cs="仿宋"/>
                <w:sz w:val="28"/>
                <w:szCs w:val="28"/>
              </w:rPr>
            </w:pPr>
            <w:r>
              <w:rPr>
                <w:rFonts w:hint="eastAsia" w:ascii="仿宋" w:hAnsi="仿宋" w:eastAsia="仿宋" w:cs="仿宋"/>
                <w:sz w:val="28"/>
                <w:szCs w:val="28"/>
              </w:rPr>
              <w:t>究</w:t>
            </w:r>
          </w:p>
          <w:p>
            <w:pPr>
              <w:pBdr>
                <w:left w:val="single" w:color="auto" w:sz="6" w:space="1"/>
                <w:right w:val="single" w:color="auto" w:sz="6" w:space="1"/>
              </w:pBdr>
              <w:adjustRightInd w:val="0"/>
              <w:spacing w:line="420" w:lineRule="auto"/>
              <w:jc w:val="center"/>
              <w:rPr>
                <w:rFonts w:ascii="仿宋" w:hAnsi="仿宋" w:eastAsia="仿宋" w:cs="仿宋"/>
                <w:sz w:val="28"/>
                <w:szCs w:val="28"/>
              </w:rPr>
            </w:pPr>
            <w:r>
              <w:rPr>
                <w:rFonts w:hint="eastAsia" w:ascii="仿宋" w:hAnsi="仿宋" w:eastAsia="仿宋" w:cs="仿宋"/>
                <w:sz w:val="28"/>
                <w:szCs w:val="28"/>
              </w:rPr>
              <w:t>开</w:t>
            </w:r>
          </w:p>
          <w:p>
            <w:pPr>
              <w:pBdr>
                <w:left w:val="single" w:color="auto" w:sz="6" w:space="1"/>
                <w:right w:val="single" w:color="auto" w:sz="6" w:space="1"/>
              </w:pBdr>
              <w:adjustRightInd w:val="0"/>
              <w:spacing w:line="420" w:lineRule="auto"/>
              <w:jc w:val="center"/>
              <w:rPr>
                <w:rFonts w:ascii="仿宋" w:hAnsi="仿宋" w:eastAsia="仿宋" w:cs="仿宋"/>
                <w:sz w:val="28"/>
                <w:szCs w:val="28"/>
              </w:rPr>
            </w:pPr>
            <w:r>
              <w:rPr>
                <w:rFonts w:hint="eastAsia" w:ascii="仿宋" w:hAnsi="仿宋" w:eastAsia="仿宋" w:cs="仿宋"/>
                <w:sz w:val="28"/>
                <w:szCs w:val="28"/>
              </w:rPr>
              <w:t>发</w:t>
            </w:r>
          </w:p>
          <w:p>
            <w:pPr>
              <w:pBdr>
                <w:left w:val="single" w:color="auto" w:sz="6" w:space="1"/>
                <w:right w:val="single" w:color="auto" w:sz="6" w:space="1"/>
              </w:pBdr>
              <w:adjustRightInd w:val="0"/>
              <w:spacing w:line="420" w:lineRule="auto"/>
              <w:jc w:val="center"/>
              <w:rPr>
                <w:rFonts w:ascii="仿宋" w:hAnsi="仿宋" w:eastAsia="仿宋" w:cs="仿宋"/>
                <w:sz w:val="28"/>
                <w:szCs w:val="28"/>
              </w:rPr>
            </w:pPr>
            <w:r>
              <w:rPr>
                <w:rFonts w:hint="eastAsia" w:ascii="仿宋" w:hAnsi="仿宋" w:eastAsia="仿宋" w:cs="仿宋"/>
                <w:sz w:val="28"/>
                <w:szCs w:val="28"/>
              </w:rPr>
              <w:t>方</w:t>
            </w:r>
          </w:p>
          <w:p>
            <w:pPr>
              <w:adjustRightInd w:val="0"/>
              <w:spacing w:line="420" w:lineRule="auto"/>
              <w:jc w:val="center"/>
              <w:rPr>
                <w:rFonts w:ascii="仿宋" w:hAnsi="仿宋" w:eastAsia="仿宋" w:cs="仿宋"/>
                <w:sz w:val="28"/>
                <w:szCs w:val="28"/>
              </w:rPr>
            </w:pPr>
          </w:p>
          <w:p>
            <w:pPr>
              <w:adjustRightInd w:val="0"/>
              <w:spacing w:line="420" w:lineRule="auto"/>
              <w:jc w:val="center"/>
              <w:rPr>
                <w:rFonts w:ascii="仿宋" w:hAnsi="仿宋" w:eastAsia="仿宋" w:cs="仿宋"/>
                <w:sz w:val="28"/>
                <w:szCs w:val="28"/>
              </w:rPr>
            </w:pPr>
            <w:r>
              <w:rPr>
                <w:rFonts w:hint="eastAsia" w:ascii="仿宋" w:hAnsi="仿宋" w:eastAsia="仿宋" w:cs="仿宋"/>
                <w:sz w:val="28"/>
                <w:szCs w:val="28"/>
              </w:rPr>
              <w:t>乙</w:t>
            </w:r>
          </w:p>
          <w:p>
            <w:pPr>
              <w:adjustRightInd w:val="0"/>
              <w:spacing w:line="420" w:lineRule="auto"/>
              <w:jc w:val="center"/>
              <w:rPr>
                <w:rFonts w:ascii="仿宋" w:hAnsi="仿宋" w:eastAsia="仿宋" w:cs="仿宋"/>
                <w:sz w:val="28"/>
                <w:szCs w:val="28"/>
              </w:rPr>
            </w:pPr>
            <w:r>
              <w:rPr>
                <w:rFonts w:hint="eastAsia" w:ascii="仿宋" w:hAnsi="仿宋" w:eastAsia="仿宋" w:cs="仿宋"/>
                <w:sz w:val="28"/>
                <w:szCs w:val="28"/>
              </w:rPr>
              <w:t>方</w:t>
            </w:r>
          </w:p>
          <w:p>
            <w:pPr>
              <w:adjustRightInd w:val="0"/>
              <w:spacing w:line="420" w:lineRule="auto"/>
              <w:jc w:val="center"/>
              <w:rPr>
                <w:rFonts w:ascii="仿宋" w:hAnsi="仿宋" w:eastAsia="仿宋" w:cs="仿宋"/>
                <w:sz w:val="28"/>
                <w:szCs w:val="28"/>
              </w:rPr>
            </w:pPr>
          </w:p>
        </w:tc>
        <w:tc>
          <w:tcPr>
            <w:tcW w:w="1800" w:type="dxa"/>
            <w:tcBorders>
              <w:top w:val="single" w:color="000000" w:sz="8" w:space="0"/>
              <w:left w:val="single" w:color="000000" w:sz="8" w:space="0"/>
              <w:bottom w:val="single" w:color="000000" w:sz="6" w:space="0"/>
              <w:right w:val="single" w:color="000000" w:sz="8" w:space="0"/>
            </w:tcBorders>
            <w:vAlign w:val="center"/>
          </w:tcPr>
          <w:p>
            <w:pPr>
              <w:adjustRightInd w:val="0"/>
              <w:spacing w:line="420" w:lineRule="auto"/>
              <w:jc w:val="center"/>
              <w:rPr>
                <w:rFonts w:ascii="仿宋" w:hAnsi="仿宋" w:eastAsia="仿宋" w:cs="仿宋"/>
                <w:sz w:val="28"/>
                <w:szCs w:val="28"/>
              </w:rPr>
            </w:pPr>
            <w:r>
              <w:rPr>
                <w:rFonts w:hint="eastAsia" w:ascii="仿宋" w:hAnsi="仿宋" w:eastAsia="仿宋" w:cs="仿宋"/>
                <w:sz w:val="28"/>
                <w:szCs w:val="28"/>
              </w:rPr>
              <w:t>名称(或姓名)</w:t>
            </w:r>
          </w:p>
        </w:tc>
        <w:tc>
          <w:tcPr>
            <w:tcW w:w="4320" w:type="dxa"/>
            <w:gridSpan w:val="4"/>
            <w:tcBorders>
              <w:top w:val="single" w:color="auto" w:sz="8" w:space="0"/>
              <w:left w:val="single" w:color="000000" w:sz="8" w:space="0"/>
              <w:bottom w:val="single" w:color="auto" w:sz="8" w:space="0"/>
              <w:right w:val="single" w:color="auto" w:sz="8" w:space="0"/>
            </w:tcBorders>
            <w:vAlign w:val="center"/>
          </w:tcPr>
          <w:p>
            <w:pPr>
              <w:adjustRightInd w:val="0"/>
              <w:spacing w:line="420" w:lineRule="auto"/>
              <w:ind w:left="2380" w:hanging="2380" w:hangingChars="850"/>
              <w:jc w:val="left"/>
              <w:rPr>
                <w:rFonts w:ascii="仿宋" w:hAnsi="仿宋" w:eastAsia="仿宋" w:cs="仿宋"/>
                <w:sz w:val="28"/>
                <w:szCs w:val="28"/>
              </w:rPr>
            </w:pPr>
            <w:r>
              <w:rPr>
                <w:rFonts w:hint="eastAsia" w:ascii="仿宋" w:hAnsi="仿宋" w:eastAsia="仿宋" w:cs="仿宋"/>
                <w:sz w:val="28"/>
                <w:szCs w:val="28"/>
                <w:lang w:eastAsia="zh-CN"/>
              </w:rPr>
              <w:t>北京知企科技</w:t>
            </w:r>
            <w:r>
              <w:rPr>
                <w:rFonts w:hint="eastAsia" w:ascii="仿宋" w:hAnsi="仿宋" w:eastAsia="仿宋" w:cs="仿宋"/>
                <w:sz w:val="28"/>
                <w:szCs w:val="28"/>
              </w:rPr>
              <w:t xml:space="preserve">有限公司 </w:t>
            </w:r>
            <w:r>
              <w:rPr>
                <w:rFonts w:ascii="仿宋" w:hAnsi="仿宋" w:eastAsia="仿宋" w:cs="仿宋"/>
                <w:sz w:val="28"/>
                <w:szCs w:val="28"/>
              </w:rPr>
              <w:t xml:space="preserve">              </w:t>
            </w:r>
            <w:r>
              <w:rPr>
                <w:rFonts w:hint="eastAsia" w:ascii="仿宋" w:hAnsi="仿宋" w:eastAsia="仿宋" w:cs="仿宋"/>
                <w:sz w:val="28"/>
                <w:szCs w:val="28"/>
              </w:rPr>
              <w:t>(签章)</w:t>
            </w:r>
          </w:p>
        </w:tc>
        <w:tc>
          <w:tcPr>
            <w:tcW w:w="2376" w:type="dxa"/>
            <w:vMerge w:val="restart"/>
            <w:tcBorders>
              <w:top w:val="single" w:color="auto" w:sz="8" w:space="0"/>
              <w:left w:val="single" w:color="auto" w:sz="8" w:space="0"/>
              <w:bottom w:val="single" w:color="auto" w:sz="6" w:space="0"/>
              <w:right w:val="single" w:color="auto" w:sz="8" w:space="0"/>
            </w:tcBorders>
            <w:vAlign w:val="center"/>
          </w:tcPr>
          <w:p>
            <w:pPr>
              <w:adjustRightInd w:val="0"/>
              <w:spacing w:line="420" w:lineRule="auto"/>
              <w:jc w:val="center"/>
              <w:rPr>
                <w:rFonts w:ascii="仿宋" w:hAnsi="仿宋" w:eastAsia="仿宋" w:cs="仿宋"/>
                <w:sz w:val="28"/>
                <w:szCs w:val="28"/>
              </w:rPr>
            </w:pPr>
            <w:r>
              <w:rPr>
                <w:rFonts w:hint="eastAsia" w:ascii="仿宋" w:hAnsi="仿宋" w:eastAsia="仿宋" w:cs="仿宋"/>
                <w:sz w:val="28"/>
                <w:szCs w:val="28"/>
              </w:rPr>
              <w:t>技术合同专用章</w:t>
            </w:r>
          </w:p>
          <w:p>
            <w:pPr>
              <w:adjustRightInd w:val="0"/>
              <w:spacing w:line="420" w:lineRule="auto"/>
              <w:jc w:val="center"/>
              <w:rPr>
                <w:rFonts w:ascii="仿宋" w:hAnsi="仿宋" w:eastAsia="仿宋" w:cs="仿宋"/>
                <w:sz w:val="28"/>
                <w:szCs w:val="28"/>
              </w:rPr>
            </w:pPr>
            <w:r>
              <w:rPr>
                <w:rFonts w:hint="eastAsia" w:ascii="仿宋" w:hAnsi="仿宋" w:eastAsia="仿宋" w:cs="仿宋"/>
                <w:sz w:val="28"/>
                <w:szCs w:val="28"/>
              </w:rPr>
              <w:t>或</w:t>
            </w:r>
          </w:p>
          <w:p>
            <w:pPr>
              <w:adjustRightInd w:val="0"/>
              <w:spacing w:line="420" w:lineRule="auto"/>
              <w:jc w:val="center"/>
              <w:rPr>
                <w:rFonts w:ascii="仿宋" w:hAnsi="仿宋" w:eastAsia="仿宋" w:cs="仿宋"/>
                <w:sz w:val="28"/>
                <w:szCs w:val="28"/>
              </w:rPr>
            </w:pPr>
            <w:r>
              <w:rPr>
                <w:rFonts w:hint="eastAsia" w:ascii="仿宋" w:hAnsi="仿宋" w:eastAsia="仿宋" w:cs="仿宋"/>
                <w:sz w:val="28"/>
                <w:szCs w:val="28"/>
              </w:rPr>
              <w:t>单位公章</w:t>
            </w:r>
          </w:p>
          <w:p>
            <w:pPr>
              <w:adjustRightInd w:val="0"/>
              <w:spacing w:line="420" w:lineRule="auto"/>
              <w:jc w:val="center"/>
              <w:rPr>
                <w:rFonts w:ascii="仿宋" w:hAnsi="仿宋" w:eastAsia="仿宋" w:cs="仿宋"/>
                <w:sz w:val="28"/>
                <w:szCs w:val="28"/>
              </w:rPr>
            </w:pPr>
          </w:p>
          <w:p>
            <w:pPr>
              <w:adjustRightInd w:val="0"/>
              <w:spacing w:line="420" w:lineRule="auto"/>
              <w:jc w:val="center"/>
              <w:rPr>
                <w:rFonts w:ascii="仿宋" w:hAnsi="仿宋" w:eastAsia="仿宋" w:cs="仿宋"/>
                <w:sz w:val="28"/>
                <w:szCs w:val="28"/>
              </w:rPr>
            </w:pPr>
          </w:p>
          <w:p>
            <w:pPr>
              <w:adjustRightInd w:val="0"/>
              <w:spacing w:line="420" w:lineRule="auto"/>
              <w:jc w:val="center"/>
              <w:rPr>
                <w:rFonts w:ascii="仿宋" w:hAnsi="仿宋" w:eastAsia="仿宋" w:cs="仿宋"/>
                <w:sz w:val="28"/>
                <w:szCs w:val="28"/>
              </w:rPr>
            </w:pPr>
          </w:p>
          <w:p>
            <w:pPr>
              <w:adjustRightInd w:val="0"/>
              <w:spacing w:line="420" w:lineRule="auto"/>
              <w:jc w:val="center"/>
              <w:rPr>
                <w:rFonts w:ascii="仿宋" w:hAnsi="仿宋" w:eastAsia="仿宋" w:cs="仿宋"/>
                <w:sz w:val="28"/>
                <w:szCs w:val="28"/>
              </w:rPr>
            </w:pPr>
          </w:p>
          <w:p>
            <w:pPr>
              <w:adjustRightInd w:val="0"/>
              <w:spacing w:line="420" w:lineRule="auto"/>
              <w:jc w:val="center"/>
              <w:rPr>
                <w:rFonts w:ascii="仿宋" w:hAnsi="仿宋" w:eastAsia="仿宋" w:cs="仿宋"/>
                <w:sz w:val="28"/>
                <w:szCs w:val="28"/>
              </w:rPr>
            </w:pPr>
          </w:p>
          <w:p>
            <w:pPr>
              <w:adjustRightInd w:val="0"/>
              <w:spacing w:line="420" w:lineRule="auto"/>
              <w:jc w:val="center"/>
              <w:rPr>
                <w:rFonts w:ascii="仿宋" w:hAnsi="仿宋" w:eastAsia="仿宋" w:cs="仿宋"/>
                <w:sz w:val="28"/>
                <w:szCs w:val="28"/>
              </w:rPr>
            </w:pPr>
            <w:r>
              <w:rPr>
                <w:rFonts w:hint="eastAsia" w:ascii="仿宋" w:hAnsi="仿宋" w:eastAsia="仿宋" w:cs="仿宋"/>
                <w:sz w:val="28"/>
                <w:szCs w:val="28"/>
              </w:rPr>
              <w:t>202</w:t>
            </w:r>
            <w:r>
              <w:rPr>
                <w:rFonts w:hint="eastAsia" w:ascii="仿宋" w:hAnsi="仿宋" w:eastAsia="仿宋" w:cs="仿宋"/>
                <w:sz w:val="28"/>
                <w:szCs w:val="28"/>
                <w:lang w:eastAsia="zh-CN"/>
              </w:rPr>
              <w:t>3</w:t>
            </w:r>
            <w:r>
              <w:rPr>
                <w:rFonts w:hint="eastAsia" w:ascii="仿宋" w:hAnsi="仿宋" w:eastAsia="仿宋" w:cs="仿宋"/>
                <w:sz w:val="28"/>
                <w:szCs w:val="28"/>
              </w:rPr>
              <w:t>年  月   日</w:t>
            </w:r>
          </w:p>
        </w:tc>
      </w:tr>
      <w:tr>
        <w:tblPrEx>
          <w:tblBorders>
            <w:top w:val="single" w:color="auto" w:sz="12" w:space="0"/>
            <w:left w:val="single" w:color="auto" w:sz="12" w:space="0"/>
            <w:bottom w:val="single" w:color="auto" w:sz="12" w:space="0"/>
            <w:right w:val="single" w:color="auto" w:sz="12" w:space="0"/>
            <w:insideH w:val="none" w:color="auto" w:sz="0" w:space="0"/>
            <w:insideV w:val="none" w:color="auto" w:sz="0" w:space="0"/>
          </w:tblBorders>
          <w:tblCellMar>
            <w:top w:w="0" w:type="dxa"/>
            <w:left w:w="28" w:type="dxa"/>
            <w:bottom w:w="0" w:type="dxa"/>
            <w:right w:w="28" w:type="dxa"/>
          </w:tblCellMar>
        </w:tblPrEx>
        <w:trPr>
          <w:cantSplit/>
          <w:trHeight w:val="320" w:hRule="atLeast"/>
        </w:trPr>
        <w:tc>
          <w:tcPr>
            <w:tcW w:w="540" w:type="dxa"/>
            <w:vMerge w:val="continue"/>
            <w:tcBorders>
              <w:top w:val="single" w:color="auto" w:sz="6" w:space="0"/>
              <w:left w:val="single" w:color="auto" w:sz="8" w:space="0"/>
              <w:bottom w:val="single" w:color="auto" w:sz="6" w:space="0"/>
              <w:right w:val="single" w:color="000000" w:sz="8" w:space="0"/>
            </w:tcBorders>
            <w:vAlign w:val="center"/>
          </w:tcPr>
          <w:p>
            <w:pPr>
              <w:adjustRightInd w:val="0"/>
              <w:spacing w:line="420" w:lineRule="auto"/>
              <w:jc w:val="center"/>
              <w:rPr>
                <w:rFonts w:ascii="仿宋" w:hAnsi="仿宋" w:eastAsia="仿宋" w:cs="仿宋"/>
                <w:sz w:val="28"/>
                <w:szCs w:val="28"/>
              </w:rPr>
            </w:pPr>
          </w:p>
        </w:tc>
        <w:tc>
          <w:tcPr>
            <w:tcW w:w="1800" w:type="dxa"/>
            <w:tcBorders>
              <w:top w:val="single" w:color="000000" w:sz="6" w:space="0"/>
              <w:left w:val="single" w:color="000000" w:sz="8" w:space="0"/>
              <w:bottom w:val="single" w:color="000000" w:sz="6" w:space="0"/>
              <w:right w:val="single" w:color="000000" w:sz="8" w:space="0"/>
            </w:tcBorders>
            <w:vAlign w:val="center"/>
          </w:tcPr>
          <w:p>
            <w:pPr>
              <w:adjustRightInd w:val="0"/>
              <w:spacing w:line="420" w:lineRule="auto"/>
              <w:jc w:val="center"/>
              <w:rPr>
                <w:rFonts w:ascii="仿宋" w:hAnsi="仿宋" w:eastAsia="仿宋" w:cs="仿宋"/>
                <w:sz w:val="28"/>
                <w:szCs w:val="28"/>
              </w:rPr>
            </w:pPr>
            <w:r>
              <w:rPr>
                <w:rFonts w:hint="eastAsia" w:ascii="仿宋" w:hAnsi="仿宋" w:eastAsia="仿宋" w:cs="仿宋"/>
                <w:sz w:val="28"/>
                <w:szCs w:val="28"/>
              </w:rPr>
              <w:t>法定代表人</w:t>
            </w:r>
          </w:p>
        </w:tc>
        <w:tc>
          <w:tcPr>
            <w:tcW w:w="4320" w:type="dxa"/>
            <w:gridSpan w:val="4"/>
            <w:tcBorders>
              <w:top w:val="single" w:color="auto" w:sz="8" w:space="0"/>
              <w:left w:val="single" w:color="000000" w:sz="8" w:space="0"/>
              <w:bottom w:val="single" w:color="auto" w:sz="8" w:space="0"/>
              <w:right w:val="single" w:color="auto" w:sz="8" w:space="0"/>
            </w:tcBorders>
            <w:vAlign w:val="center"/>
          </w:tcPr>
          <w:p>
            <w:pPr>
              <w:adjustRightInd w:val="0"/>
              <w:spacing w:line="420" w:lineRule="auto"/>
              <w:ind w:firstLine="560" w:firstLineChars="200"/>
              <w:jc w:val="both"/>
              <w:rPr>
                <w:rFonts w:ascii="仿宋" w:hAnsi="仿宋" w:eastAsia="仿宋" w:cs="仿宋"/>
                <w:sz w:val="28"/>
                <w:szCs w:val="28"/>
              </w:rPr>
            </w:pPr>
            <w:r>
              <w:rPr>
                <w:rFonts w:hint="eastAsia" w:ascii="仿宋" w:hAnsi="仿宋" w:eastAsia="仿宋" w:cs="仿宋"/>
                <w:sz w:val="28"/>
                <w:szCs w:val="28"/>
                <w:lang w:val="en-US" w:eastAsia="zh-CN"/>
              </w:rPr>
              <w:t>陶正泉</w:t>
            </w:r>
            <w:r>
              <w:rPr>
                <w:rFonts w:hint="eastAsia" w:ascii="仿宋" w:hAnsi="仿宋" w:eastAsia="仿宋" w:cs="仿宋"/>
                <w:sz w:val="28"/>
                <w:szCs w:val="28"/>
              </w:rPr>
              <w:t xml:space="preserve"> </w:t>
            </w:r>
            <w:r>
              <w:rPr>
                <w:rFonts w:ascii="仿宋" w:hAnsi="仿宋" w:eastAsia="仿宋" w:cs="仿宋"/>
                <w:sz w:val="28"/>
                <w:szCs w:val="28"/>
              </w:rPr>
              <w:t xml:space="preserve">  </w:t>
            </w:r>
            <w:r>
              <w:rPr>
                <w:rFonts w:hint="eastAsia" w:ascii="仿宋" w:hAnsi="仿宋" w:eastAsia="仿宋" w:cs="仿宋"/>
                <w:sz w:val="28"/>
                <w:szCs w:val="28"/>
                <w:lang w:val="en-US" w:eastAsia="zh-CN"/>
              </w:rPr>
              <w:t xml:space="preserve">    </w:t>
            </w:r>
            <w:r>
              <w:rPr>
                <w:rFonts w:hint="eastAsia" w:ascii="仿宋" w:hAnsi="仿宋" w:eastAsia="仿宋" w:cs="仿宋"/>
                <w:sz w:val="28"/>
                <w:szCs w:val="28"/>
              </w:rPr>
              <w:t>(签章)</w:t>
            </w:r>
          </w:p>
        </w:tc>
        <w:tc>
          <w:tcPr>
            <w:tcW w:w="2376" w:type="dxa"/>
            <w:vMerge w:val="continue"/>
            <w:tcBorders>
              <w:top w:val="single" w:color="auto" w:sz="6" w:space="0"/>
              <w:left w:val="single" w:color="auto" w:sz="8" w:space="0"/>
              <w:bottom w:val="single" w:color="auto" w:sz="6" w:space="0"/>
              <w:right w:val="single" w:color="auto" w:sz="8" w:space="0"/>
            </w:tcBorders>
            <w:vAlign w:val="center"/>
          </w:tcPr>
          <w:p>
            <w:pPr>
              <w:adjustRightInd w:val="0"/>
              <w:spacing w:line="420" w:lineRule="auto"/>
              <w:jc w:val="center"/>
              <w:rPr>
                <w:rFonts w:ascii="仿宋" w:hAnsi="仿宋" w:eastAsia="仿宋" w:cs="仿宋"/>
                <w:sz w:val="28"/>
                <w:szCs w:val="28"/>
              </w:rPr>
            </w:pPr>
          </w:p>
        </w:tc>
      </w:tr>
      <w:tr>
        <w:tblPrEx>
          <w:tblBorders>
            <w:top w:val="single" w:color="auto" w:sz="12" w:space="0"/>
            <w:left w:val="single" w:color="auto" w:sz="12" w:space="0"/>
            <w:bottom w:val="single" w:color="auto" w:sz="12" w:space="0"/>
            <w:right w:val="single" w:color="auto" w:sz="12" w:space="0"/>
            <w:insideH w:val="none" w:color="auto" w:sz="0" w:space="0"/>
            <w:insideV w:val="none" w:color="auto" w:sz="0" w:space="0"/>
          </w:tblBorders>
          <w:tblCellMar>
            <w:top w:w="0" w:type="dxa"/>
            <w:left w:w="28" w:type="dxa"/>
            <w:bottom w:w="0" w:type="dxa"/>
            <w:right w:w="28" w:type="dxa"/>
          </w:tblCellMar>
        </w:tblPrEx>
        <w:trPr>
          <w:cantSplit/>
          <w:trHeight w:val="320" w:hRule="atLeast"/>
        </w:trPr>
        <w:tc>
          <w:tcPr>
            <w:tcW w:w="540" w:type="dxa"/>
            <w:vMerge w:val="continue"/>
            <w:tcBorders>
              <w:top w:val="single" w:color="auto" w:sz="6" w:space="0"/>
              <w:left w:val="single" w:color="auto" w:sz="8" w:space="0"/>
              <w:bottom w:val="single" w:color="auto" w:sz="6" w:space="0"/>
              <w:right w:val="single" w:color="000000" w:sz="8" w:space="0"/>
            </w:tcBorders>
            <w:vAlign w:val="center"/>
          </w:tcPr>
          <w:p>
            <w:pPr>
              <w:adjustRightInd w:val="0"/>
              <w:spacing w:line="420" w:lineRule="auto"/>
              <w:jc w:val="center"/>
              <w:rPr>
                <w:rFonts w:ascii="仿宋" w:hAnsi="仿宋" w:eastAsia="仿宋" w:cs="仿宋"/>
                <w:sz w:val="28"/>
                <w:szCs w:val="28"/>
              </w:rPr>
            </w:pPr>
          </w:p>
        </w:tc>
        <w:tc>
          <w:tcPr>
            <w:tcW w:w="1800" w:type="dxa"/>
            <w:tcBorders>
              <w:top w:val="single" w:color="000000" w:sz="6" w:space="0"/>
              <w:left w:val="single" w:color="000000" w:sz="8" w:space="0"/>
              <w:bottom w:val="single" w:color="000000" w:sz="6" w:space="0"/>
              <w:right w:val="single" w:color="000000" w:sz="8" w:space="0"/>
            </w:tcBorders>
            <w:vAlign w:val="center"/>
          </w:tcPr>
          <w:p>
            <w:pPr>
              <w:adjustRightInd w:val="0"/>
              <w:spacing w:line="420" w:lineRule="auto"/>
              <w:jc w:val="center"/>
              <w:rPr>
                <w:rFonts w:ascii="仿宋" w:hAnsi="仿宋" w:eastAsia="仿宋" w:cs="仿宋"/>
                <w:sz w:val="28"/>
                <w:szCs w:val="28"/>
              </w:rPr>
            </w:pPr>
            <w:r>
              <w:rPr>
                <w:rFonts w:hint="eastAsia" w:ascii="仿宋" w:hAnsi="仿宋" w:eastAsia="仿宋" w:cs="仿宋"/>
                <w:sz w:val="28"/>
                <w:szCs w:val="28"/>
              </w:rPr>
              <w:t>委托代理人</w:t>
            </w:r>
          </w:p>
        </w:tc>
        <w:tc>
          <w:tcPr>
            <w:tcW w:w="4320" w:type="dxa"/>
            <w:gridSpan w:val="4"/>
            <w:tcBorders>
              <w:top w:val="single" w:color="auto" w:sz="8" w:space="0"/>
              <w:left w:val="single" w:color="000000" w:sz="8" w:space="0"/>
              <w:bottom w:val="single" w:color="auto" w:sz="8" w:space="0"/>
              <w:right w:val="single" w:color="auto" w:sz="8" w:space="0"/>
            </w:tcBorders>
            <w:vAlign w:val="center"/>
          </w:tcPr>
          <w:p>
            <w:pPr>
              <w:adjustRightInd w:val="0"/>
              <w:spacing w:line="420" w:lineRule="auto"/>
              <w:jc w:val="center"/>
              <w:rPr>
                <w:rFonts w:ascii="仿宋" w:hAnsi="仿宋" w:eastAsia="仿宋" w:cs="仿宋"/>
                <w:sz w:val="28"/>
                <w:szCs w:val="28"/>
              </w:rPr>
            </w:pPr>
            <w:r>
              <w:rPr>
                <w:rFonts w:hint="eastAsia" w:ascii="仿宋" w:hAnsi="仿宋" w:eastAsia="仿宋" w:cs="仿宋"/>
                <w:sz w:val="28"/>
                <w:szCs w:val="28"/>
              </w:rPr>
              <w:t xml:space="preserve"> </w:t>
            </w:r>
            <w:r>
              <w:rPr>
                <w:rFonts w:ascii="仿宋" w:hAnsi="仿宋" w:eastAsia="仿宋" w:cs="仿宋"/>
                <w:sz w:val="28"/>
                <w:szCs w:val="28"/>
              </w:rPr>
              <w:t xml:space="preserve">         </w:t>
            </w:r>
            <w:r>
              <w:rPr>
                <w:rFonts w:hint="eastAsia" w:ascii="仿宋" w:hAnsi="仿宋" w:eastAsia="仿宋" w:cs="仿宋"/>
                <w:sz w:val="28"/>
                <w:szCs w:val="28"/>
              </w:rPr>
              <w:t>(签章)</w:t>
            </w:r>
          </w:p>
        </w:tc>
        <w:tc>
          <w:tcPr>
            <w:tcW w:w="2376" w:type="dxa"/>
            <w:vMerge w:val="continue"/>
            <w:tcBorders>
              <w:top w:val="single" w:color="auto" w:sz="6" w:space="0"/>
              <w:left w:val="single" w:color="auto" w:sz="8" w:space="0"/>
              <w:bottom w:val="single" w:color="auto" w:sz="6" w:space="0"/>
              <w:right w:val="single" w:color="auto" w:sz="8" w:space="0"/>
            </w:tcBorders>
            <w:vAlign w:val="center"/>
          </w:tcPr>
          <w:p>
            <w:pPr>
              <w:adjustRightInd w:val="0"/>
              <w:spacing w:line="420" w:lineRule="auto"/>
              <w:ind w:firstLine="2520" w:firstLineChars="900"/>
              <w:jc w:val="center"/>
              <w:rPr>
                <w:rFonts w:ascii="仿宋" w:hAnsi="仿宋" w:eastAsia="仿宋" w:cs="仿宋"/>
                <w:sz w:val="28"/>
                <w:szCs w:val="28"/>
              </w:rPr>
            </w:pPr>
          </w:p>
        </w:tc>
      </w:tr>
      <w:tr>
        <w:tblPrEx>
          <w:tblBorders>
            <w:top w:val="single" w:color="auto" w:sz="12" w:space="0"/>
            <w:left w:val="single" w:color="auto" w:sz="12" w:space="0"/>
            <w:bottom w:val="single" w:color="auto" w:sz="12" w:space="0"/>
            <w:right w:val="single" w:color="auto" w:sz="12" w:space="0"/>
            <w:insideH w:val="none" w:color="auto" w:sz="0" w:space="0"/>
            <w:insideV w:val="none" w:color="auto" w:sz="0" w:space="0"/>
          </w:tblBorders>
          <w:tblCellMar>
            <w:top w:w="0" w:type="dxa"/>
            <w:left w:w="28" w:type="dxa"/>
            <w:bottom w:w="0" w:type="dxa"/>
            <w:right w:w="28" w:type="dxa"/>
          </w:tblCellMar>
        </w:tblPrEx>
        <w:trPr>
          <w:cantSplit/>
          <w:trHeight w:val="320" w:hRule="atLeast"/>
        </w:trPr>
        <w:tc>
          <w:tcPr>
            <w:tcW w:w="540" w:type="dxa"/>
            <w:vMerge w:val="continue"/>
            <w:tcBorders>
              <w:top w:val="single" w:color="auto" w:sz="6" w:space="0"/>
              <w:left w:val="single" w:color="auto" w:sz="8" w:space="0"/>
              <w:bottom w:val="single" w:color="auto" w:sz="6" w:space="0"/>
              <w:right w:val="single" w:color="000000" w:sz="8" w:space="0"/>
            </w:tcBorders>
            <w:vAlign w:val="center"/>
          </w:tcPr>
          <w:p>
            <w:pPr>
              <w:adjustRightInd w:val="0"/>
              <w:spacing w:line="420" w:lineRule="auto"/>
              <w:jc w:val="center"/>
              <w:rPr>
                <w:rFonts w:ascii="仿宋" w:hAnsi="仿宋" w:eastAsia="仿宋" w:cs="仿宋"/>
                <w:sz w:val="28"/>
                <w:szCs w:val="28"/>
              </w:rPr>
            </w:pPr>
          </w:p>
        </w:tc>
        <w:tc>
          <w:tcPr>
            <w:tcW w:w="1800" w:type="dxa"/>
            <w:tcBorders>
              <w:top w:val="single" w:color="000000" w:sz="6" w:space="0"/>
              <w:left w:val="single" w:color="000000" w:sz="8" w:space="0"/>
              <w:bottom w:val="single" w:color="000000" w:sz="6" w:space="0"/>
              <w:right w:val="single" w:color="000000" w:sz="8" w:space="0"/>
            </w:tcBorders>
            <w:vAlign w:val="center"/>
          </w:tcPr>
          <w:p>
            <w:pPr>
              <w:adjustRightInd w:val="0"/>
              <w:spacing w:line="420" w:lineRule="auto"/>
              <w:jc w:val="center"/>
              <w:rPr>
                <w:rFonts w:ascii="仿宋" w:hAnsi="仿宋" w:eastAsia="仿宋" w:cs="仿宋"/>
                <w:sz w:val="28"/>
                <w:szCs w:val="28"/>
              </w:rPr>
            </w:pPr>
            <w:r>
              <w:rPr>
                <w:rFonts w:hint="eastAsia" w:ascii="仿宋" w:hAnsi="仿宋" w:eastAsia="仿宋" w:cs="仿宋"/>
                <w:sz w:val="28"/>
                <w:szCs w:val="28"/>
              </w:rPr>
              <w:t>联系(经办)人</w:t>
            </w:r>
          </w:p>
        </w:tc>
        <w:tc>
          <w:tcPr>
            <w:tcW w:w="4320" w:type="dxa"/>
            <w:gridSpan w:val="4"/>
            <w:tcBorders>
              <w:top w:val="single" w:color="auto" w:sz="8" w:space="0"/>
              <w:left w:val="single" w:color="000000" w:sz="8" w:space="0"/>
              <w:bottom w:val="single" w:color="auto" w:sz="8" w:space="0"/>
              <w:right w:val="single" w:color="auto" w:sz="8" w:space="0"/>
            </w:tcBorders>
            <w:vAlign w:val="center"/>
          </w:tcPr>
          <w:p>
            <w:pPr>
              <w:adjustRightInd w:val="0"/>
              <w:spacing w:line="420" w:lineRule="auto"/>
              <w:jc w:val="center"/>
              <w:rPr>
                <w:rFonts w:ascii="仿宋" w:hAnsi="仿宋" w:eastAsia="仿宋" w:cs="仿宋"/>
                <w:sz w:val="28"/>
                <w:szCs w:val="28"/>
              </w:rPr>
            </w:pPr>
            <w:r>
              <w:rPr>
                <w:rFonts w:hint="eastAsia" w:ascii="仿宋" w:hAnsi="仿宋" w:eastAsia="仿宋" w:cs="仿宋"/>
                <w:sz w:val="28"/>
                <w:szCs w:val="28"/>
              </w:rPr>
              <w:t xml:space="preserve"> </w:t>
            </w:r>
            <w:r>
              <w:rPr>
                <w:rFonts w:ascii="仿宋" w:hAnsi="仿宋" w:eastAsia="仿宋" w:cs="仿宋"/>
                <w:sz w:val="28"/>
                <w:szCs w:val="28"/>
              </w:rPr>
              <w:t xml:space="preserve">        </w:t>
            </w:r>
            <w:r>
              <w:rPr>
                <w:rFonts w:hint="eastAsia" w:ascii="仿宋" w:hAnsi="仿宋" w:eastAsia="仿宋" w:cs="仿宋"/>
                <w:sz w:val="28"/>
                <w:szCs w:val="28"/>
              </w:rPr>
              <w:t xml:space="preserve">  (签章)</w:t>
            </w:r>
          </w:p>
        </w:tc>
        <w:tc>
          <w:tcPr>
            <w:tcW w:w="2376" w:type="dxa"/>
            <w:vMerge w:val="continue"/>
            <w:tcBorders>
              <w:top w:val="single" w:color="auto" w:sz="6" w:space="0"/>
              <w:left w:val="single" w:color="auto" w:sz="8" w:space="0"/>
              <w:bottom w:val="single" w:color="auto" w:sz="6" w:space="0"/>
              <w:right w:val="single" w:color="auto" w:sz="8" w:space="0"/>
            </w:tcBorders>
            <w:vAlign w:val="center"/>
          </w:tcPr>
          <w:p>
            <w:pPr>
              <w:adjustRightInd w:val="0"/>
              <w:spacing w:line="420" w:lineRule="auto"/>
              <w:jc w:val="center"/>
              <w:rPr>
                <w:rFonts w:ascii="仿宋" w:hAnsi="仿宋" w:eastAsia="仿宋" w:cs="仿宋"/>
                <w:sz w:val="28"/>
                <w:szCs w:val="28"/>
              </w:rPr>
            </w:pPr>
          </w:p>
        </w:tc>
      </w:tr>
      <w:tr>
        <w:tblPrEx>
          <w:tblBorders>
            <w:top w:val="single" w:color="auto" w:sz="12" w:space="0"/>
            <w:left w:val="single" w:color="auto" w:sz="12" w:space="0"/>
            <w:bottom w:val="single" w:color="auto" w:sz="12" w:space="0"/>
            <w:right w:val="single" w:color="auto" w:sz="12" w:space="0"/>
            <w:insideH w:val="none" w:color="auto" w:sz="0" w:space="0"/>
            <w:insideV w:val="none" w:color="auto" w:sz="0" w:space="0"/>
          </w:tblBorders>
          <w:tblCellMar>
            <w:top w:w="0" w:type="dxa"/>
            <w:left w:w="28" w:type="dxa"/>
            <w:bottom w:w="0" w:type="dxa"/>
            <w:right w:w="28" w:type="dxa"/>
          </w:tblCellMar>
        </w:tblPrEx>
        <w:trPr>
          <w:cantSplit/>
          <w:trHeight w:val="320" w:hRule="atLeast"/>
        </w:trPr>
        <w:tc>
          <w:tcPr>
            <w:tcW w:w="540" w:type="dxa"/>
            <w:vMerge w:val="continue"/>
            <w:tcBorders>
              <w:top w:val="single" w:color="auto" w:sz="6" w:space="0"/>
              <w:left w:val="single" w:color="auto" w:sz="8" w:space="0"/>
              <w:bottom w:val="single" w:color="auto" w:sz="6" w:space="0"/>
              <w:right w:val="single" w:color="000000" w:sz="8" w:space="0"/>
            </w:tcBorders>
            <w:vAlign w:val="center"/>
          </w:tcPr>
          <w:p>
            <w:pPr>
              <w:adjustRightInd w:val="0"/>
              <w:spacing w:line="420" w:lineRule="auto"/>
              <w:jc w:val="center"/>
              <w:rPr>
                <w:rFonts w:ascii="仿宋" w:hAnsi="仿宋" w:eastAsia="仿宋" w:cs="仿宋"/>
                <w:sz w:val="28"/>
                <w:szCs w:val="28"/>
              </w:rPr>
            </w:pPr>
          </w:p>
        </w:tc>
        <w:tc>
          <w:tcPr>
            <w:tcW w:w="1800" w:type="dxa"/>
            <w:tcBorders>
              <w:top w:val="single" w:color="000000" w:sz="6" w:space="0"/>
              <w:left w:val="single" w:color="000000" w:sz="8" w:space="0"/>
              <w:bottom w:val="single" w:color="000000" w:sz="8" w:space="0"/>
              <w:right w:val="single" w:color="000000" w:sz="8" w:space="0"/>
            </w:tcBorders>
            <w:vAlign w:val="center"/>
          </w:tcPr>
          <w:p>
            <w:pPr>
              <w:adjustRightInd w:val="0"/>
              <w:spacing w:line="420" w:lineRule="auto"/>
              <w:jc w:val="center"/>
              <w:rPr>
                <w:rFonts w:ascii="仿宋" w:hAnsi="仿宋" w:eastAsia="仿宋" w:cs="仿宋"/>
                <w:sz w:val="28"/>
                <w:szCs w:val="28"/>
              </w:rPr>
            </w:pPr>
            <w:r>
              <w:rPr>
                <w:rFonts w:hint="eastAsia" w:ascii="仿宋" w:hAnsi="仿宋" w:eastAsia="仿宋" w:cs="仿宋"/>
                <w:sz w:val="28"/>
                <w:szCs w:val="28"/>
              </w:rPr>
              <w:t>住所</w:t>
            </w:r>
          </w:p>
          <w:p>
            <w:pPr>
              <w:adjustRightInd w:val="0"/>
              <w:spacing w:line="420" w:lineRule="auto"/>
              <w:jc w:val="center"/>
              <w:rPr>
                <w:rFonts w:ascii="仿宋" w:hAnsi="仿宋" w:eastAsia="仿宋" w:cs="仿宋"/>
                <w:sz w:val="28"/>
                <w:szCs w:val="28"/>
              </w:rPr>
            </w:pPr>
            <w:r>
              <w:rPr>
                <w:rFonts w:hint="eastAsia" w:ascii="仿宋" w:hAnsi="仿宋" w:eastAsia="仿宋" w:cs="仿宋"/>
                <w:sz w:val="28"/>
                <w:szCs w:val="28"/>
              </w:rPr>
              <w:t>(通讯地址)</w:t>
            </w:r>
          </w:p>
        </w:tc>
        <w:tc>
          <w:tcPr>
            <w:tcW w:w="2520" w:type="dxa"/>
            <w:gridSpan w:val="2"/>
            <w:tcBorders>
              <w:top w:val="single" w:color="auto" w:sz="8" w:space="0"/>
              <w:left w:val="single" w:color="000000" w:sz="8" w:space="0"/>
              <w:bottom w:val="single" w:color="auto" w:sz="8" w:space="0"/>
              <w:right w:val="single" w:color="auto" w:sz="6" w:space="0"/>
            </w:tcBorders>
            <w:vAlign w:val="center"/>
          </w:tcPr>
          <w:p>
            <w:pPr>
              <w:spacing w:line="240" w:lineRule="auto"/>
              <w:rPr>
                <w:rFonts w:ascii="仿宋" w:hAnsi="仿宋" w:eastAsia="仿宋" w:cs="仿宋"/>
                <w:sz w:val="28"/>
                <w:szCs w:val="28"/>
              </w:rPr>
            </w:pPr>
            <w:r>
              <w:rPr>
                <w:rFonts w:hint="eastAsia" w:ascii="仿宋" w:hAnsi="仿宋" w:eastAsia="仿宋" w:cs="仿宋"/>
                <w:sz w:val="28"/>
                <w:szCs w:val="28"/>
              </w:rPr>
              <w:t>北京市昌平区回龙观东大街文化东路北回归线4-1-612</w:t>
            </w:r>
          </w:p>
        </w:tc>
        <w:tc>
          <w:tcPr>
            <w:tcW w:w="720" w:type="dxa"/>
            <w:tcBorders>
              <w:top w:val="single" w:color="auto" w:sz="8" w:space="0"/>
              <w:left w:val="single" w:color="auto" w:sz="6" w:space="0"/>
              <w:bottom w:val="single" w:color="auto" w:sz="8" w:space="0"/>
              <w:right w:val="single" w:color="auto" w:sz="6" w:space="0"/>
            </w:tcBorders>
            <w:vAlign w:val="center"/>
          </w:tcPr>
          <w:p>
            <w:pPr>
              <w:adjustRightInd w:val="0"/>
              <w:spacing w:line="420" w:lineRule="auto"/>
              <w:jc w:val="center"/>
              <w:rPr>
                <w:rFonts w:ascii="仿宋" w:hAnsi="仿宋" w:eastAsia="仿宋" w:cs="仿宋"/>
                <w:sz w:val="28"/>
                <w:szCs w:val="28"/>
              </w:rPr>
            </w:pPr>
            <w:r>
              <w:rPr>
                <w:rFonts w:hint="eastAsia" w:ascii="仿宋" w:hAnsi="仿宋" w:eastAsia="仿宋" w:cs="仿宋"/>
                <w:sz w:val="28"/>
                <w:szCs w:val="28"/>
              </w:rPr>
              <w:t>邮政</w:t>
            </w:r>
          </w:p>
          <w:p>
            <w:pPr>
              <w:adjustRightInd w:val="0"/>
              <w:spacing w:line="420" w:lineRule="auto"/>
              <w:jc w:val="center"/>
              <w:rPr>
                <w:rFonts w:ascii="仿宋" w:hAnsi="仿宋" w:eastAsia="仿宋" w:cs="仿宋"/>
                <w:sz w:val="28"/>
                <w:szCs w:val="28"/>
              </w:rPr>
            </w:pPr>
            <w:r>
              <w:rPr>
                <w:rFonts w:hint="eastAsia" w:ascii="仿宋" w:hAnsi="仿宋" w:eastAsia="仿宋" w:cs="仿宋"/>
                <w:sz w:val="28"/>
                <w:szCs w:val="28"/>
              </w:rPr>
              <w:t>编码</w:t>
            </w:r>
          </w:p>
        </w:tc>
        <w:tc>
          <w:tcPr>
            <w:tcW w:w="1080" w:type="dxa"/>
            <w:tcBorders>
              <w:top w:val="single" w:color="auto" w:sz="8" w:space="0"/>
              <w:left w:val="single" w:color="auto" w:sz="6" w:space="0"/>
              <w:bottom w:val="single" w:color="auto" w:sz="8" w:space="0"/>
              <w:right w:val="single" w:color="auto" w:sz="8" w:space="0"/>
            </w:tcBorders>
            <w:vAlign w:val="center"/>
          </w:tcPr>
          <w:p>
            <w:pPr>
              <w:adjustRightInd w:val="0"/>
              <w:spacing w:line="420" w:lineRule="auto"/>
              <w:rPr>
                <w:rFonts w:ascii="仿宋" w:hAnsi="仿宋" w:eastAsia="仿宋" w:cs="仿宋"/>
                <w:sz w:val="28"/>
                <w:szCs w:val="28"/>
              </w:rPr>
            </w:pPr>
            <w:r>
              <w:rPr>
                <w:rFonts w:hint="eastAsia" w:ascii="仿宋" w:hAnsi="仿宋" w:eastAsia="仿宋" w:cs="仿宋"/>
                <w:sz w:val="28"/>
                <w:szCs w:val="28"/>
              </w:rPr>
              <w:t>100096</w:t>
            </w:r>
          </w:p>
        </w:tc>
        <w:tc>
          <w:tcPr>
            <w:tcW w:w="2376" w:type="dxa"/>
            <w:vMerge w:val="continue"/>
            <w:tcBorders>
              <w:top w:val="single" w:color="auto" w:sz="6" w:space="0"/>
              <w:left w:val="single" w:color="auto" w:sz="8" w:space="0"/>
              <w:bottom w:val="single" w:color="auto" w:sz="6" w:space="0"/>
              <w:right w:val="single" w:color="auto" w:sz="8" w:space="0"/>
            </w:tcBorders>
            <w:vAlign w:val="center"/>
          </w:tcPr>
          <w:p>
            <w:pPr>
              <w:adjustRightInd w:val="0"/>
              <w:spacing w:line="420" w:lineRule="auto"/>
              <w:ind w:firstLine="560" w:firstLineChars="200"/>
              <w:jc w:val="center"/>
              <w:rPr>
                <w:rFonts w:ascii="仿宋" w:hAnsi="仿宋" w:eastAsia="仿宋" w:cs="仿宋"/>
                <w:sz w:val="28"/>
                <w:szCs w:val="28"/>
              </w:rPr>
            </w:pPr>
          </w:p>
        </w:tc>
      </w:tr>
      <w:tr>
        <w:tblPrEx>
          <w:tblBorders>
            <w:top w:val="single" w:color="auto" w:sz="12" w:space="0"/>
            <w:left w:val="single" w:color="auto" w:sz="12" w:space="0"/>
            <w:bottom w:val="single" w:color="auto" w:sz="12" w:space="0"/>
            <w:right w:val="single" w:color="auto" w:sz="12" w:space="0"/>
            <w:insideH w:val="none" w:color="auto" w:sz="0" w:space="0"/>
            <w:insideV w:val="none" w:color="auto" w:sz="0" w:space="0"/>
          </w:tblBorders>
          <w:tblCellMar>
            <w:top w:w="0" w:type="dxa"/>
            <w:left w:w="28" w:type="dxa"/>
            <w:bottom w:w="0" w:type="dxa"/>
            <w:right w:w="28" w:type="dxa"/>
          </w:tblCellMar>
        </w:tblPrEx>
        <w:trPr>
          <w:cantSplit/>
        </w:trPr>
        <w:tc>
          <w:tcPr>
            <w:tcW w:w="540" w:type="dxa"/>
            <w:vMerge w:val="continue"/>
            <w:tcBorders>
              <w:top w:val="single" w:color="auto" w:sz="6" w:space="0"/>
              <w:left w:val="single" w:color="auto" w:sz="8" w:space="0"/>
              <w:bottom w:val="single" w:color="auto" w:sz="6" w:space="0"/>
              <w:right w:val="single" w:color="auto" w:sz="6" w:space="0"/>
            </w:tcBorders>
            <w:vAlign w:val="center"/>
          </w:tcPr>
          <w:p>
            <w:pPr>
              <w:adjustRightInd w:val="0"/>
              <w:spacing w:line="420" w:lineRule="auto"/>
              <w:jc w:val="center"/>
              <w:rPr>
                <w:rFonts w:ascii="仿宋" w:hAnsi="仿宋" w:eastAsia="仿宋" w:cs="仿宋"/>
                <w:sz w:val="28"/>
                <w:szCs w:val="28"/>
              </w:rPr>
            </w:pPr>
          </w:p>
        </w:tc>
        <w:tc>
          <w:tcPr>
            <w:tcW w:w="1800" w:type="dxa"/>
            <w:tcBorders>
              <w:top w:val="single" w:color="000000" w:sz="8" w:space="0"/>
              <w:left w:val="single" w:color="auto" w:sz="6" w:space="0"/>
              <w:bottom w:val="single" w:color="auto" w:sz="6" w:space="0"/>
              <w:right w:val="single" w:color="auto" w:sz="8" w:space="0"/>
            </w:tcBorders>
            <w:vAlign w:val="center"/>
          </w:tcPr>
          <w:p>
            <w:pPr>
              <w:adjustRightInd w:val="0"/>
              <w:spacing w:line="420" w:lineRule="auto"/>
              <w:jc w:val="center"/>
              <w:rPr>
                <w:rFonts w:ascii="仿宋" w:hAnsi="仿宋" w:eastAsia="仿宋" w:cs="仿宋"/>
                <w:sz w:val="28"/>
                <w:szCs w:val="28"/>
              </w:rPr>
            </w:pPr>
            <w:r>
              <w:rPr>
                <w:rFonts w:hint="eastAsia" w:ascii="仿宋" w:hAnsi="仿宋" w:eastAsia="仿宋" w:cs="仿宋"/>
                <w:sz w:val="28"/>
                <w:szCs w:val="28"/>
              </w:rPr>
              <w:t>电    话</w:t>
            </w:r>
          </w:p>
        </w:tc>
        <w:tc>
          <w:tcPr>
            <w:tcW w:w="1800" w:type="dxa"/>
            <w:tcBorders>
              <w:top w:val="single" w:color="auto" w:sz="8" w:space="0"/>
              <w:left w:val="single" w:color="auto" w:sz="8" w:space="0"/>
              <w:bottom w:val="single" w:color="auto" w:sz="8" w:space="0"/>
              <w:right w:val="single" w:color="auto" w:sz="6" w:space="0"/>
            </w:tcBorders>
            <w:vAlign w:val="center"/>
          </w:tcPr>
          <w:p>
            <w:pPr>
              <w:adjustRightInd w:val="0"/>
              <w:spacing w:line="420" w:lineRule="auto"/>
              <w:rPr>
                <w:rFonts w:ascii="仿宋" w:hAnsi="仿宋" w:eastAsia="仿宋" w:cs="仿宋"/>
                <w:sz w:val="28"/>
                <w:szCs w:val="28"/>
              </w:rPr>
            </w:pPr>
            <w:r>
              <w:rPr>
                <w:rFonts w:hint="eastAsia" w:ascii="仿宋" w:hAnsi="仿宋" w:eastAsia="仿宋" w:cs="仿宋"/>
                <w:sz w:val="28"/>
                <w:szCs w:val="28"/>
              </w:rPr>
              <w:t>13910490568</w:t>
            </w:r>
          </w:p>
        </w:tc>
        <w:tc>
          <w:tcPr>
            <w:tcW w:w="720" w:type="dxa"/>
            <w:tcBorders>
              <w:top w:val="single" w:color="auto" w:sz="8" w:space="0"/>
              <w:left w:val="single" w:color="auto" w:sz="6" w:space="0"/>
              <w:bottom w:val="single" w:color="auto" w:sz="8" w:space="0"/>
              <w:right w:val="single" w:color="auto" w:sz="8" w:space="0"/>
            </w:tcBorders>
            <w:vAlign w:val="center"/>
          </w:tcPr>
          <w:p>
            <w:pPr>
              <w:adjustRightInd w:val="0"/>
              <w:spacing w:line="420" w:lineRule="auto"/>
              <w:jc w:val="center"/>
              <w:rPr>
                <w:rFonts w:ascii="仿宋" w:hAnsi="仿宋" w:eastAsia="仿宋" w:cs="仿宋"/>
                <w:sz w:val="28"/>
                <w:szCs w:val="28"/>
              </w:rPr>
            </w:pPr>
            <w:r>
              <w:rPr>
                <w:rFonts w:hint="eastAsia" w:ascii="仿宋" w:hAnsi="仿宋" w:eastAsia="仿宋" w:cs="仿宋"/>
                <w:sz w:val="28"/>
                <w:szCs w:val="28"/>
              </w:rPr>
              <w:t>传真</w:t>
            </w:r>
          </w:p>
        </w:tc>
        <w:tc>
          <w:tcPr>
            <w:tcW w:w="1800" w:type="dxa"/>
            <w:gridSpan w:val="2"/>
            <w:tcBorders>
              <w:top w:val="single" w:color="auto" w:sz="8" w:space="0"/>
              <w:left w:val="single" w:color="auto" w:sz="8" w:space="0"/>
              <w:bottom w:val="single" w:color="auto" w:sz="8" w:space="0"/>
              <w:right w:val="single" w:color="auto" w:sz="8" w:space="0"/>
            </w:tcBorders>
            <w:vAlign w:val="center"/>
          </w:tcPr>
          <w:p>
            <w:pPr>
              <w:adjustRightInd w:val="0"/>
              <w:spacing w:line="420" w:lineRule="auto"/>
              <w:jc w:val="center"/>
              <w:rPr>
                <w:rFonts w:ascii="仿宋" w:hAnsi="仿宋" w:eastAsia="仿宋" w:cs="仿宋"/>
                <w:sz w:val="28"/>
                <w:szCs w:val="28"/>
              </w:rPr>
            </w:pPr>
          </w:p>
        </w:tc>
        <w:tc>
          <w:tcPr>
            <w:tcW w:w="2376" w:type="dxa"/>
            <w:vMerge w:val="continue"/>
            <w:tcBorders>
              <w:top w:val="single" w:color="auto" w:sz="6" w:space="0"/>
              <w:left w:val="single" w:color="auto" w:sz="8" w:space="0"/>
              <w:bottom w:val="single" w:color="auto" w:sz="6" w:space="0"/>
              <w:right w:val="single" w:color="auto" w:sz="8" w:space="0"/>
            </w:tcBorders>
            <w:vAlign w:val="center"/>
          </w:tcPr>
          <w:p>
            <w:pPr>
              <w:adjustRightInd w:val="0"/>
              <w:spacing w:line="420" w:lineRule="auto"/>
              <w:jc w:val="center"/>
              <w:rPr>
                <w:rFonts w:ascii="仿宋" w:hAnsi="仿宋" w:eastAsia="仿宋" w:cs="仿宋"/>
                <w:sz w:val="28"/>
                <w:szCs w:val="28"/>
              </w:rPr>
            </w:pPr>
          </w:p>
        </w:tc>
      </w:tr>
      <w:tr>
        <w:tblPrEx>
          <w:tblBorders>
            <w:top w:val="single" w:color="auto" w:sz="12" w:space="0"/>
            <w:left w:val="single" w:color="auto" w:sz="12" w:space="0"/>
            <w:bottom w:val="single" w:color="auto" w:sz="12" w:space="0"/>
            <w:right w:val="single" w:color="auto" w:sz="12" w:space="0"/>
            <w:insideH w:val="none" w:color="auto" w:sz="0" w:space="0"/>
            <w:insideV w:val="none" w:color="auto" w:sz="0" w:space="0"/>
          </w:tblBorders>
          <w:tblCellMar>
            <w:top w:w="0" w:type="dxa"/>
            <w:left w:w="28" w:type="dxa"/>
            <w:bottom w:w="0" w:type="dxa"/>
            <w:right w:w="28" w:type="dxa"/>
          </w:tblCellMar>
        </w:tblPrEx>
        <w:trPr>
          <w:cantSplit/>
        </w:trPr>
        <w:tc>
          <w:tcPr>
            <w:tcW w:w="540" w:type="dxa"/>
            <w:vMerge w:val="continue"/>
            <w:tcBorders>
              <w:top w:val="single" w:color="auto" w:sz="6" w:space="0"/>
              <w:left w:val="single" w:color="auto" w:sz="8" w:space="0"/>
              <w:bottom w:val="single" w:color="auto" w:sz="6" w:space="0"/>
              <w:right w:val="single" w:color="auto" w:sz="6" w:space="0"/>
            </w:tcBorders>
            <w:vAlign w:val="center"/>
          </w:tcPr>
          <w:p>
            <w:pPr>
              <w:adjustRightInd w:val="0"/>
              <w:spacing w:line="420" w:lineRule="auto"/>
              <w:jc w:val="center"/>
              <w:rPr>
                <w:rFonts w:ascii="仿宋" w:hAnsi="仿宋" w:eastAsia="仿宋" w:cs="仿宋"/>
                <w:sz w:val="28"/>
                <w:szCs w:val="28"/>
              </w:rPr>
            </w:pPr>
          </w:p>
        </w:tc>
        <w:tc>
          <w:tcPr>
            <w:tcW w:w="1800" w:type="dxa"/>
            <w:tcBorders>
              <w:top w:val="single" w:color="auto" w:sz="6" w:space="0"/>
              <w:left w:val="single" w:color="auto" w:sz="6" w:space="0"/>
              <w:bottom w:val="single" w:color="auto" w:sz="6" w:space="0"/>
              <w:right w:val="single" w:color="auto" w:sz="8" w:space="0"/>
            </w:tcBorders>
            <w:vAlign w:val="center"/>
          </w:tcPr>
          <w:p>
            <w:pPr>
              <w:adjustRightInd w:val="0"/>
              <w:spacing w:line="420" w:lineRule="auto"/>
              <w:jc w:val="center"/>
              <w:rPr>
                <w:rFonts w:ascii="仿宋" w:hAnsi="仿宋" w:eastAsia="仿宋" w:cs="仿宋"/>
                <w:sz w:val="28"/>
                <w:szCs w:val="28"/>
              </w:rPr>
            </w:pPr>
            <w:r>
              <w:rPr>
                <w:rFonts w:hint="eastAsia" w:ascii="仿宋" w:hAnsi="仿宋" w:eastAsia="仿宋" w:cs="仿宋"/>
                <w:sz w:val="28"/>
                <w:szCs w:val="28"/>
              </w:rPr>
              <w:t>开户银行</w:t>
            </w:r>
          </w:p>
        </w:tc>
        <w:tc>
          <w:tcPr>
            <w:tcW w:w="4320" w:type="dxa"/>
            <w:gridSpan w:val="4"/>
            <w:tcBorders>
              <w:top w:val="single" w:color="auto" w:sz="8" w:space="0"/>
              <w:left w:val="single" w:color="auto" w:sz="8" w:space="0"/>
              <w:bottom w:val="single" w:color="auto" w:sz="8" w:space="0"/>
              <w:right w:val="single" w:color="auto" w:sz="8" w:space="0"/>
            </w:tcBorders>
            <w:vAlign w:val="center"/>
          </w:tcPr>
          <w:p>
            <w:pPr>
              <w:adjustRightInd w:val="0"/>
              <w:spacing w:line="420" w:lineRule="auto"/>
              <w:rPr>
                <w:rFonts w:ascii="仿宋" w:hAnsi="仿宋" w:eastAsia="仿宋" w:cs="仿宋"/>
                <w:sz w:val="28"/>
                <w:szCs w:val="28"/>
              </w:rPr>
            </w:pPr>
            <w:r>
              <w:rPr>
                <w:rFonts w:hint="eastAsia" w:ascii="仿宋" w:hAnsi="仿宋" w:eastAsia="仿宋" w:cs="仿宋"/>
                <w:sz w:val="28"/>
                <w:szCs w:val="28"/>
              </w:rPr>
              <w:t xml:space="preserve">工行回龙观西区支行 </w:t>
            </w:r>
          </w:p>
        </w:tc>
        <w:tc>
          <w:tcPr>
            <w:tcW w:w="2376" w:type="dxa"/>
            <w:vMerge w:val="continue"/>
            <w:tcBorders>
              <w:top w:val="single" w:color="auto" w:sz="6" w:space="0"/>
              <w:left w:val="single" w:color="auto" w:sz="8" w:space="0"/>
              <w:bottom w:val="single" w:color="auto" w:sz="6" w:space="0"/>
              <w:right w:val="single" w:color="auto" w:sz="8" w:space="0"/>
            </w:tcBorders>
            <w:vAlign w:val="center"/>
          </w:tcPr>
          <w:p>
            <w:pPr>
              <w:adjustRightInd w:val="0"/>
              <w:spacing w:line="420" w:lineRule="auto"/>
              <w:ind w:firstLine="560" w:firstLineChars="200"/>
              <w:jc w:val="center"/>
              <w:rPr>
                <w:rFonts w:ascii="仿宋" w:hAnsi="仿宋" w:eastAsia="仿宋" w:cs="仿宋"/>
                <w:sz w:val="28"/>
                <w:szCs w:val="28"/>
              </w:rPr>
            </w:pPr>
          </w:p>
        </w:tc>
      </w:tr>
      <w:tr>
        <w:tblPrEx>
          <w:tblBorders>
            <w:top w:val="single" w:color="auto" w:sz="12" w:space="0"/>
            <w:left w:val="single" w:color="auto" w:sz="12" w:space="0"/>
            <w:bottom w:val="single" w:color="auto" w:sz="12" w:space="0"/>
            <w:right w:val="single" w:color="auto" w:sz="12" w:space="0"/>
            <w:insideH w:val="none" w:color="auto" w:sz="0" w:space="0"/>
            <w:insideV w:val="none" w:color="auto" w:sz="0" w:space="0"/>
          </w:tblBorders>
          <w:tblCellMar>
            <w:top w:w="0" w:type="dxa"/>
            <w:left w:w="28" w:type="dxa"/>
            <w:bottom w:w="0" w:type="dxa"/>
            <w:right w:w="28" w:type="dxa"/>
          </w:tblCellMar>
        </w:tblPrEx>
        <w:trPr>
          <w:cantSplit/>
          <w:trHeight w:val="301" w:hRule="atLeast"/>
        </w:trPr>
        <w:tc>
          <w:tcPr>
            <w:tcW w:w="540" w:type="dxa"/>
            <w:vMerge w:val="continue"/>
            <w:tcBorders>
              <w:top w:val="single" w:color="auto" w:sz="6" w:space="0"/>
              <w:left w:val="single" w:color="auto" w:sz="8" w:space="0"/>
              <w:bottom w:val="single" w:color="auto" w:sz="8" w:space="0"/>
              <w:right w:val="single" w:color="auto" w:sz="6" w:space="0"/>
            </w:tcBorders>
          </w:tcPr>
          <w:p>
            <w:pPr>
              <w:adjustRightInd w:val="0"/>
              <w:spacing w:line="480" w:lineRule="auto"/>
              <w:jc w:val="center"/>
              <w:rPr>
                <w:rFonts w:ascii="仿宋" w:hAnsi="仿宋" w:eastAsia="仿宋" w:cs="仿宋"/>
                <w:sz w:val="28"/>
                <w:szCs w:val="28"/>
              </w:rPr>
            </w:pPr>
          </w:p>
        </w:tc>
        <w:tc>
          <w:tcPr>
            <w:tcW w:w="1800" w:type="dxa"/>
            <w:tcBorders>
              <w:top w:val="single" w:color="auto" w:sz="6" w:space="0"/>
              <w:left w:val="single" w:color="auto" w:sz="6" w:space="0"/>
              <w:bottom w:val="single" w:color="auto" w:sz="8" w:space="0"/>
              <w:right w:val="single" w:color="auto" w:sz="8" w:space="0"/>
            </w:tcBorders>
            <w:vAlign w:val="center"/>
          </w:tcPr>
          <w:p>
            <w:pPr>
              <w:adjustRightInd w:val="0"/>
              <w:spacing w:line="480" w:lineRule="auto"/>
              <w:jc w:val="center"/>
              <w:rPr>
                <w:rFonts w:ascii="仿宋" w:hAnsi="仿宋" w:eastAsia="仿宋" w:cs="仿宋"/>
                <w:sz w:val="28"/>
                <w:szCs w:val="28"/>
              </w:rPr>
            </w:pPr>
            <w:r>
              <w:rPr>
                <w:rFonts w:hint="eastAsia" w:ascii="仿宋" w:hAnsi="仿宋" w:eastAsia="仿宋" w:cs="仿宋"/>
                <w:sz w:val="28"/>
                <w:szCs w:val="28"/>
              </w:rPr>
              <w:t>帐    号</w:t>
            </w:r>
          </w:p>
        </w:tc>
        <w:tc>
          <w:tcPr>
            <w:tcW w:w="4320" w:type="dxa"/>
            <w:gridSpan w:val="4"/>
            <w:tcBorders>
              <w:top w:val="single" w:color="auto" w:sz="8" w:space="0"/>
              <w:left w:val="single" w:color="auto" w:sz="8" w:space="0"/>
              <w:bottom w:val="single" w:color="auto" w:sz="6" w:space="0"/>
              <w:right w:val="single" w:color="auto" w:sz="8" w:space="0"/>
            </w:tcBorders>
            <w:vAlign w:val="center"/>
          </w:tcPr>
          <w:p>
            <w:pPr>
              <w:adjustRightInd w:val="0"/>
              <w:spacing w:line="480" w:lineRule="auto"/>
              <w:rPr>
                <w:rFonts w:ascii="仿宋" w:hAnsi="仿宋" w:eastAsia="仿宋" w:cs="仿宋"/>
                <w:sz w:val="28"/>
                <w:szCs w:val="28"/>
              </w:rPr>
            </w:pPr>
            <w:r>
              <w:rPr>
                <w:rFonts w:hint="eastAsia" w:ascii="仿宋" w:hAnsi="仿宋" w:eastAsia="仿宋" w:cs="仿宋"/>
                <w:sz w:val="28"/>
                <w:szCs w:val="28"/>
              </w:rPr>
              <w:t>0200148709100042435</w:t>
            </w:r>
          </w:p>
        </w:tc>
        <w:tc>
          <w:tcPr>
            <w:tcW w:w="2376" w:type="dxa"/>
            <w:vMerge w:val="continue"/>
            <w:tcBorders>
              <w:top w:val="single" w:color="auto" w:sz="6" w:space="0"/>
              <w:left w:val="single" w:color="auto" w:sz="8" w:space="0"/>
              <w:bottom w:val="single" w:color="auto" w:sz="8" w:space="0"/>
              <w:right w:val="single" w:color="auto" w:sz="8" w:space="0"/>
            </w:tcBorders>
          </w:tcPr>
          <w:p>
            <w:pPr>
              <w:adjustRightInd w:val="0"/>
              <w:spacing w:line="480" w:lineRule="auto"/>
              <w:ind w:firstLine="560" w:firstLineChars="200"/>
              <w:rPr>
                <w:rFonts w:ascii="仿宋" w:hAnsi="仿宋" w:eastAsia="仿宋" w:cs="仿宋"/>
                <w:sz w:val="28"/>
                <w:szCs w:val="28"/>
              </w:rPr>
            </w:pPr>
          </w:p>
        </w:tc>
      </w:tr>
    </w:tbl>
    <w:p>
      <w:pPr>
        <w:adjustRightInd w:val="0"/>
        <w:spacing w:line="360" w:lineRule="atLeast"/>
        <w:rPr>
          <w:rFonts w:ascii="宋体" w:hAnsi="宋体"/>
          <w:sz w:val="44"/>
        </w:rPr>
      </w:pPr>
      <w:r>
        <w:rPr>
          <w:rFonts w:ascii="宋体" w:hAnsi="宋体"/>
          <w:sz w:val="44"/>
        </w:rPr>
        <w:t xml:space="preserve">   </w:t>
      </w:r>
    </w:p>
    <w:p>
      <w:pPr>
        <w:adjustRightInd w:val="0"/>
        <w:spacing w:line="360" w:lineRule="atLeast"/>
        <w:rPr>
          <w:rFonts w:ascii="宋体" w:hAnsi="宋体"/>
          <w:sz w:val="28"/>
        </w:rPr>
      </w:pPr>
      <w:r>
        <w:rPr>
          <w:rFonts w:ascii="宋体" w:hAnsi="宋体"/>
          <w:sz w:val="44"/>
        </w:rPr>
        <w:t xml:space="preserve">    </w:t>
      </w:r>
      <w:r>
        <w:rPr>
          <w:rFonts w:hint="eastAsia" w:ascii="宋体" w:hAnsi="宋体"/>
          <w:sz w:val="44"/>
        </w:rPr>
        <w:t>印</w:t>
      </w:r>
      <w:r>
        <w:rPr>
          <w:rFonts w:ascii="宋体" w:hAnsi="宋体"/>
          <w:sz w:val="44"/>
        </w:rPr>
        <w:t xml:space="preserve">  </w:t>
      </w:r>
      <w:r>
        <w:rPr>
          <w:rFonts w:hint="eastAsia" w:ascii="宋体" w:hAnsi="宋体"/>
          <w:sz w:val="44"/>
        </w:rPr>
        <w:t>花</w:t>
      </w:r>
      <w:r>
        <w:rPr>
          <w:rFonts w:ascii="宋体" w:hAnsi="宋体"/>
          <w:sz w:val="44"/>
        </w:rPr>
        <w:t xml:space="preserve">  </w:t>
      </w:r>
      <w:r>
        <w:rPr>
          <w:rFonts w:hint="eastAsia" w:ascii="宋体" w:hAnsi="宋体"/>
          <w:sz w:val="44"/>
        </w:rPr>
        <w:t>税</w:t>
      </w:r>
      <w:r>
        <w:rPr>
          <w:rFonts w:ascii="宋体" w:hAnsi="宋体"/>
          <w:sz w:val="44"/>
        </w:rPr>
        <w:t xml:space="preserve">  </w:t>
      </w:r>
      <w:r>
        <w:rPr>
          <w:rFonts w:hint="eastAsia" w:ascii="宋体" w:hAnsi="宋体"/>
          <w:sz w:val="44"/>
        </w:rPr>
        <w:t>票</w:t>
      </w:r>
      <w:r>
        <w:rPr>
          <w:rFonts w:ascii="宋体" w:hAnsi="宋体"/>
          <w:sz w:val="44"/>
        </w:rPr>
        <w:t xml:space="preserve">  </w:t>
      </w:r>
      <w:r>
        <w:rPr>
          <w:rFonts w:hint="eastAsia" w:ascii="宋体" w:hAnsi="宋体"/>
          <w:sz w:val="44"/>
        </w:rPr>
        <w:t>粘</w:t>
      </w:r>
      <w:r>
        <w:rPr>
          <w:rFonts w:ascii="宋体" w:hAnsi="宋体"/>
          <w:sz w:val="44"/>
        </w:rPr>
        <w:t xml:space="preserve">  </w:t>
      </w:r>
      <w:r>
        <w:rPr>
          <w:rFonts w:hint="eastAsia" w:ascii="宋体" w:hAnsi="宋体"/>
          <w:sz w:val="44"/>
        </w:rPr>
        <w:t>贴</w:t>
      </w:r>
      <w:r>
        <w:rPr>
          <w:rFonts w:ascii="宋体" w:hAnsi="宋体"/>
          <w:sz w:val="44"/>
        </w:rPr>
        <w:t xml:space="preserve">  </w:t>
      </w:r>
      <w:r>
        <w:rPr>
          <w:rFonts w:hint="eastAsia" w:ascii="宋体" w:hAnsi="宋体"/>
          <w:sz w:val="44"/>
        </w:rPr>
        <w:t>处</w:t>
      </w:r>
    </w:p>
    <w:p>
      <w:pPr>
        <w:adjustRightInd w:val="0"/>
        <w:spacing w:line="360" w:lineRule="atLeast"/>
        <w:rPr>
          <w:rFonts w:ascii="宋体" w:hAnsi="宋体"/>
          <w:sz w:val="28"/>
        </w:rPr>
      </w:pPr>
      <w:r>
        <w:rPr>
          <w:rFonts w:ascii="宋体" w:hAnsi="宋体"/>
          <w:sz w:val="24"/>
        </w:rPr>
        <mc:AlternateContent>
          <mc:Choice Requires="wps">
            <w:drawing>
              <wp:anchor distT="0" distB="0" distL="114300" distR="114300" simplePos="0" relativeHeight="251661312" behindDoc="0" locked="0" layoutInCell="0" allowOverlap="1">
                <wp:simplePos x="0" y="0"/>
                <wp:positionH relativeFrom="column">
                  <wp:posOffset>837565</wp:posOffset>
                </wp:positionH>
                <wp:positionV relativeFrom="paragraph">
                  <wp:posOffset>1270</wp:posOffset>
                </wp:positionV>
                <wp:extent cx="3886835" cy="635"/>
                <wp:effectExtent l="8255" t="6350" r="10160" b="12065"/>
                <wp:wrapNone/>
                <wp:docPr id="4" name="直线 2"/>
                <wp:cNvGraphicFramePr/>
                <a:graphic xmlns:a="http://schemas.openxmlformats.org/drawingml/2006/main">
                  <a:graphicData uri="http://schemas.microsoft.com/office/word/2010/wordprocessingShape">
                    <wps:wsp>
                      <wps:cNvCnPr>
                        <a:cxnSpLocks noChangeShapeType="1"/>
                      </wps:cNvCnPr>
                      <wps:spPr bwMode="auto">
                        <a:xfrm>
                          <a:off x="0" y="0"/>
                          <a:ext cx="3886835" cy="635"/>
                        </a:xfrm>
                        <a:prstGeom prst="line">
                          <a:avLst/>
                        </a:prstGeom>
                        <a:noFill/>
                        <a:ln w="6350">
                          <a:solidFill>
                            <a:srgbClr val="FF0000"/>
                          </a:solidFill>
                          <a:round/>
                        </a:ln>
                      </wps:spPr>
                      <wps:bodyPr/>
                    </wps:wsp>
                  </a:graphicData>
                </a:graphic>
              </wp:anchor>
            </w:drawing>
          </mc:Choice>
          <mc:Fallback>
            <w:pict>
              <v:line id="直线 2" o:spid="_x0000_s1026" o:spt="20" style="position:absolute;left:0pt;margin-left:65.95pt;margin-top:0.1pt;height:0.05pt;width:306.05pt;z-index:251661312;mso-width-relative:page;mso-height-relative:page;" filled="f" stroked="t" coordsize="21600,21600" o:allowincell="f" o:gfxdata="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">
                <v:fill on="f" focussize="0,0"/>
                <v:stroke weight="0.5pt" color="#FF0000" joinstyle="round"/>
                <v:imagedata o:title=""/>
                <o:lock v:ext="edit" aspectratio="f"/>
              </v:line>
            </w:pict>
          </mc:Fallback>
        </mc:AlternateContent>
      </w:r>
    </w:p>
    <w:p>
      <w:pPr>
        <w:adjustRightInd w:val="0"/>
        <w:spacing w:line="360" w:lineRule="atLeast"/>
        <w:rPr>
          <w:rFonts w:ascii="宋体" w:hAnsi="宋体"/>
          <w:sz w:val="28"/>
        </w:rPr>
      </w:pPr>
    </w:p>
    <w:p>
      <w:pPr>
        <w:adjustRightInd w:val="0"/>
        <w:spacing w:line="360" w:lineRule="atLeast"/>
        <w:rPr>
          <w:rFonts w:ascii="宋体" w:hAnsi="宋体"/>
          <w:sz w:val="28"/>
        </w:rPr>
      </w:pPr>
    </w:p>
    <w:p>
      <w:pPr>
        <w:adjustRightInd w:val="0"/>
        <w:spacing w:line="360" w:lineRule="atLeast"/>
        <w:rPr>
          <w:rFonts w:ascii="宋体" w:hAnsi="宋体"/>
          <w:sz w:val="28"/>
        </w:rPr>
      </w:pPr>
    </w:p>
    <w:p>
      <w:pPr>
        <w:adjustRightInd w:val="0"/>
        <w:spacing w:line="360" w:lineRule="atLeast"/>
        <w:rPr>
          <w:rFonts w:ascii="宋体" w:hAnsi="宋体"/>
          <w:sz w:val="28"/>
        </w:rPr>
      </w:pPr>
    </w:p>
    <w:p>
      <w:pPr>
        <w:adjustRightInd w:val="0"/>
        <w:spacing w:line="360" w:lineRule="atLeast"/>
        <w:rPr>
          <w:rFonts w:ascii="宋体" w:hAnsi="宋体"/>
          <w:sz w:val="28"/>
        </w:rPr>
      </w:pPr>
    </w:p>
    <w:p>
      <w:pPr>
        <w:adjustRightInd w:val="0"/>
        <w:spacing w:line="360" w:lineRule="atLeast"/>
        <w:rPr>
          <w:rFonts w:ascii="宋体" w:hAnsi="宋体"/>
          <w:sz w:val="28"/>
        </w:rPr>
      </w:pPr>
    </w:p>
    <w:p>
      <w:pPr>
        <w:adjustRightInd w:val="0"/>
        <w:spacing w:line="360" w:lineRule="atLeast"/>
        <w:rPr>
          <w:rFonts w:ascii="宋体" w:hAnsi="宋体"/>
          <w:sz w:val="28"/>
        </w:rPr>
      </w:pPr>
    </w:p>
    <w:p>
      <w:pPr>
        <w:adjustRightInd w:val="0"/>
        <w:spacing w:line="360" w:lineRule="atLeast"/>
        <w:rPr>
          <w:rFonts w:ascii="宋体" w:hAnsi="宋体"/>
          <w:sz w:val="28"/>
        </w:rPr>
      </w:pPr>
    </w:p>
    <w:p>
      <w:pPr>
        <w:adjustRightInd w:val="0"/>
        <w:spacing w:line="360" w:lineRule="atLeast"/>
        <w:rPr>
          <w:rFonts w:ascii="宋体" w:hAnsi="宋体"/>
          <w:sz w:val="28"/>
        </w:rPr>
      </w:pPr>
    </w:p>
    <w:p>
      <w:pPr>
        <w:adjustRightInd w:val="0"/>
        <w:spacing w:line="360" w:lineRule="atLeast"/>
        <w:rPr>
          <w:rFonts w:ascii="宋体" w:hAnsi="宋体"/>
          <w:sz w:val="28"/>
        </w:rPr>
      </w:pPr>
    </w:p>
    <w:p>
      <w:pPr>
        <w:adjustRightInd w:val="0"/>
        <w:spacing w:line="360" w:lineRule="atLeast"/>
        <w:rPr>
          <w:rFonts w:ascii="宋体" w:hAnsi="宋体"/>
          <w:sz w:val="28"/>
        </w:rPr>
      </w:pPr>
    </w:p>
    <w:tbl>
      <w:tblPr>
        <w:tblStyle w:val="12"/>
        <w:tblW w:w="0" w:type="auto"/>
        <w:tblInd w:w="0" w:type="dxa"/>
        <w:tblBorders>
          <w:top w:val="single" w:color="auto" w:sz="6" w:space="0"/>
          <w:left w:val="single" w:color="auto" w:sz="6" w:space="0"/>
          <w:bottom w:val="single" w:color="auto" w:sz="6" w:space="0"/>
          <w:right w:val="single" w:color="auto" w:sz="6" w:space="0"/>
          <w:insideH w:val="none" w:color="auto" w:sz="0" w:space="0"/>
          <w:insideV w:val="none" w:color="auto" w:sz="0" w:space="0"/>
        </w:tblBorders>
        <w:tblLayout w:type="fixed"/>
        <w:tblCellMar>
          <w:top w:w="0" w:type="dxa"/>
          <w:left w:w="28" w:type="dxa"/>
          <w:bottom w:w="0" w:type="dxa"/>
          <w:right w:w="28" w:type="dxa"/>
        </w:tblCellMar>
      </w:tblPr>
      <w:tblGrid>
        <w:gridCol w:w="8335"/>
      </w:tblGrid>
      <w:tr>
        <w:tblPrEx>
          <w:tblBorders>
            <w:top w:val="single" w:color="auto" w:sz="6" w:space="0"/>
            <w:left w:val="single" w:color="auto" w:sz="6" w:space="0"/>
            <w:bottom w:val="single" w:color="auto" w:sz="6" w:space="0"/>
            <w:right w:val="single" w:color="auto" w:sz="6" w:space="0"/>
            <w:insideH w:val="none" w:color="auto" w:sz="0" w:space="0"/>
            <w:insideV w:val="none" w:color="auto" w:sz="0" w:space="0"/>
          </w:tblBorders>
        </w:tblPrEx>
        <w:tc>
          <w:tcPr>
            <w:tcW w:w="8335" w:type="dxa"/>
            <w:tcBorders>
              <w:top w:val="single" w:color="auto" w:sz="6" w:space="0"/>
              <w:left w:val="single" w:color="auto" w:sz="6" w:space="0"/>
              <w:bottom w:val="single" w:color="auto" w:sz="6" w:space="0"/>
              <w:right w:val="single" w:color="auto" w:sz="6" w:space="0"/>
            </w:tcBorders>
          </w:tcPr>
          <w:p>
            <w:pPr>
              <w:adjustRightInd w:val="0"/>
              <w:spacing w:line="360" w:lineRule="atLeast"/>
              <w:rPr>
                <w:rFonts w:ascii="宋体" w:hAnsi="宋体"/>
                <w:sz w:val="28"/>
              </w:rPr>
            </w:pPr>
            <w:r>
              <w:rPr>
                <w:rFonts w:ascii="宋体" w:hAnsi="宋体"/>
                <w:sz w:val="28"/>
              </w:rPr>
              <w:t xml:space="preserve">     </w:t>
            </w:r>
            <w:r>
              <w:rPr>
                <w:rFonts w:hint="eastAsia" w:ascii="宋体" w:hAnsi="宋体"/>
                <w:sz w:val="28"/>
              </w:rPr>
              <w:t>登记机关审查登记栏:</w:t>
            </w:r>
          </w:p>
          <w:p>
            <w:pPr>
              <w:adjustRightInd w:val="0"/>
              <w:spacing w:line="360" w:lineRule="atLeast"/>
              <w:rPr>
                <w:rFonts w:ascii="宋体" w:hAnsi="宋体"/>
                <w:sz w:val="28"/>
              </w:rPr>
            </w:pPr>
          </w:p>
          <w:p>
            <w:pPr>
              <w:adjustRightInd w:val="0"/>
              <w:spacing w:line="360" w:lineRule="atLeast"/>
              <w:rPr>
                <w:rFonts w:ascii="宋体" w:hAnsi="宋体"/>
                <w:sz w:val="28"/>
              </w:rPr>
            </w:pPr>
          </w:p>
          <w:p>
            <w:pPr>
              <w:adjustRightInd w:val="0"/>
              <w:spacing w:line="360" w:lineRule="atLeast"/>
              <w:rPr>
                <w:rFonts w:ascii="宋体" w:hAnsi="宋体"/>
                <w:sz w:val="28"/>
              </w:rPr>
            </w:pPr>
          </w:p>
          <w:p>
            <w:pPr>
              <w:adjustRightInd w:val="0"/>
              <w:spacing w:line="360" w:lineRule="atLeast"/>
              <w:rPr>
                <w:rFonts w:ascii="宋体" w:hAnsi="宋体"/>
                <w:sz w:val="28"/>
              </w:rPr>
            </w:pPr>
          </w:p>
          <w:p>
            <w:pPr>
              <w:adjustRightInd w:val="0"/>
              <w:spacing w:line="360" w:lineRule="atLeast"/>
              <w:rPr>
                <w:rFonts w:ascii="宋体" w:hAnsi="宋体"/>
                <w:sz w:val="28"/>
              </w:rPr>
            </w:pPr>
          </w:p>
          <w:p>
            <w:pPr>
              <w:adjustRightInd w:val="0"/>
              <w:spacing w:line="360" w:lineRule="atLeast"/>
              <w:rPr>
                <w:rFonts w:ascii="宋体" w:hAnsi="宋体"/>
                <w:sz w:val="28"/>
              </w:rPr>
            </w:pPr>
            <w:r>
              <w:rPr>
                <w:rFonts w:ascii="宋体" w:hAnsi="宋体"/>
                <w:sz w:val="28"/>
              </w:rPr>
              <w:t xml:space="preserve">                             </w:t>
            </w:r>
            <w:r>
              <w:rPr>
                <w:rFonts w:hint="eastAsia" w:ascii="宋体" w:hAnsi="宋体"/>
                <w:sz w:val="28"/>
              </w:rPr>
              <w:t>技术合同登记机关(专用章)</w:t>
            </w:r>
          </w:p>
          <w:p>
            <w:pPr>
              <w:adjustRightInd w:val="0"/>
              <w:spacing w:line="360" w:lineRule="atLeast"/>
              <w:rPr>
                <w:rFonts w:ascii="宋体" w:hAnsi="宋体"/>
                <w:sz w:val="28"/>
              </w:rPr>
            </w:pPr>
            <w:r>
              <w:rPr>
                <w:rFonts w:ascii="宋体" w:hAnsi="宋体"/>
                <w:sz w:val="28"/>
              </w:rPr>
              <w:t xml:space="preserve">      </w:t>
            </w:r>
            <w:r>
              <w:rPr>
                <w:rFonts w:hint="eastAsia" w:ascii="宋体" w:hAnsi="宋体"/>
                <w:sz w:val="28"/>
              </w:rPr>
              <w:t>经办人:</w:t>
            </w:r>
            <w:r>
              <w:rPr>
                <w:rFonts w:ascii="宋体" w:hAnsi="宋体"/>
                <w:sz w:val="28"/>
              </w:rPr>
              <w:t xml:space="preserve">           </w:t>
            </w:r>
            <w:r>
              <w:rPr>
                <w:rFonts w:hint="eastAsia" w:ascii="宋体" w:hAnsi="宋体"/>
                <w:sz w:val="28"/>
              </w:rPr>
              <w:t>(签章)</w:t>
            </w:r>
            <w:r>
              <w:rPr>
                <w:rFonts w:ascii="宋体" w:hAnsi="宋体"/>
                <w:sz w:val="28"/>
              </w:rPr>
              <w:t xml:space="preserve">     </w:t>
            </w:r>
            <w:r>
              <w:rPr>
                <w:rFonts w:hint="eastAsia" w:ascii="宋体" w:hAnsi="宋体"/>
                <w:sz w:val="28"/>
              </w:rPr>
              <w:t xml:space="preserve">  2022年</w:t>
            </w:r>
            <w:r>
              <w:rPr>
                <w:rFonts w:ascii="宋体" w:hAnsi="宋体"/>
                <w:sz w:val="28"/>
              </w:rPr>
              <w:t xml:space="preserve">   </w:t>
            </w:r>
            <w:r>
              <w:rPr>
                <w:rFonts w:hint="eastAsia" w:ascii="宋体" w:hAnsi="宋体"/>
                <w:sz w:val="28"/>
              </w:rPr>
              <w:t>月</w:t>
            </w:r>
            <w:r>
              <w:rPr>
                <w:rFonts w:ascii="宋体" w:hAnsi="宋体"/>
                <w:sz w:val="28"/>
              </w:rPr>
              <w:t xml:space="preserve">   </w:t>
            </w:r>
            <w:r>
              <w:rPr>
                <w:rFonts w:hint="eastAsia" w:ascii="宋体" w:hAnsi="宋体"/>
                <w:sz w:val="28"/>
              </w:rPr>
              <w:t>日</w:t>
            </w:r>
          </w:p>
        </w:tc>
      </w:tr>
    </w:tbl>
    <w:p>
      <w:pPr>
        <w:spacing w:line="360" w:lineRule="auto"/>
        <w:ind w:firstLine="560" w:firstLineChars="200"/>
        <w:rPr>
          <w:rFonts w:ascii="宋体" w:hAnsi="宋体"/>
          <w:sz w:val="28"/>
        </w:rPr>
      </w:pPr>
      <w:r>
        <w:rPr>
          <w:rFonts w:ascii="宋体" w:hAnsi="宋体"/>
          <w:sz w:val="28"/>
        </w:rPr>
        <w:t xml:space="preserve">                    </w:t>
      </w:r>
    </w:p>
    <w:p>
      <w:pPr>
        <w:widowControl/>
        <w:jc w:val="left"/>
        <w:rPr>
          <w:rFonts w:hint="eastAsia" w:ascii="宋体" w:hAnsi="宋体" w:cs="仿宋"/>
          <w:szCs w:val="21"/>
        </w:rPr>
      </w:pPr>
    </w:p>
    <w:p>
      <w:pPr>
        <w:jc w:val="both"/>
        <w:rPr>
          <w:rFonts w:hint="eastAsia" w:ascii="仿宋" w:hAnsi="仿宋" w:eastAsia="仿宋" w:cs="仿宋"/>
          <w:sz w:val="36"/>
          <w:szCs w:val="36"/>
          <w:lang w:val="en-US" w:eastAsia="zh-CN"/>
        </w:rPr>
      </w:pPr>
      <w:r>
        <w:rPr>
          <w:rFonts w:hint="eastAsia" w:ascii="仿宋" w:hAnsi="仿宋" w:eastAsia="仿宋" w:cs="仿宋"/>
          <w:sz w:val="36"/>
          <w:szCs w:val="36"/>
          <w:lang w:val="en-US" w:eastAsia="zh-CN"/>
        </w:rPr>
        <w:t>附件一</w:t>
      </w:r>
    </w:p>
    <w:p>
      <w:pPr>
        <w:jc w:val="center"/>
        <w:rPr>
          <w:rFonts w:ascii="仿宋" w:hAnsi="仿宋" w:eastAsia="仿宋" w:cs="仿宋"/>
          <w:sz w:val="36"/>
          <w:szCs w:val="36"/>
        </w:rPr>
      </w:pPr>
      <w:r>
        <w:rPr>
          <w:rFonts w:hint="eastAsia" w:ascii="仿宋" w:hAnsi="仿宋" w:eastAsia="仿宋" w:cs="仿宋"/>
          <w:sz w:val="36"/>
          <w:szCs w:val="36"/>
        </w:rPr>
        <w:t>开发需求书</w:t>
      </w:r>
    </w:p>
    <w:p>
      <w:pPr>
        <w:pStyle w:val="2"/>
        <w:spacing w:line="360" w:lineRule="auto"/>
        <w:rPr>
          <w:rFonts w:ascii="仿宋" w:hAnsi="仿宋" w:eastAsia="仿宋" w:cs="仿宋"/>
          <w:sz w:val="28"/>
          <w:szCs w:val="28"/>
        </w:rPr>
      </w:pPr>
      <w:bookmarkStart w:id="0" w:name="_Toc24197"/>
      <w:r>
        <w:rPr>
          <w:rFonts w:hint="eastAsia" w:ascii="仿宋" w:hAnsi="仿宋" w:eastAsia="仿宋" w:cs="仿宋"/>
          <w:sz w:val="28"/>
          <w:szCs w:val="28"/>
        </w:rPr>
        <w:t>1.总则</w:t>
      </w:r>
      <w:bookmarkEnd w:id="0"/>
    </w:p>
    <w:p>
      <w:pPr>
        <w:adjustRightInd w:val="0"/>
        <w:snapToGrid w:val="0"/>
        <w:spacing w:line="360" w:lineRule="auto"/>
        <w:ind w:firstLine="560" w:firstLineChars="200"/>
        <w:rPr>
          <w:rFonts w:ascii="仿宋" w:hAnsi="仿宋" w:eastAsia="仿宋" w:cs="仿宋"/>
          <w:bCs/>
          <w:sz w:val="28"/>
          <w:szCs w:val="28"/>
        </w:rPr>
      </w:pPr>
      <w:r>
        <w:rPr>
          <w:rFonts w:hint="eastAsia" w:ascii="仿宋" w:hAnsi="仿宋" w:eastAsia="仿宋" w:cs="仿宋"/>
          <w:sz w:val="28"/>
          <w:szCs w:val="28"/>
        </w:rPr>
        <w:t>1.1本开发需求书适用于</w:t>
      </w:r>
      <w:r>
        <w:rPr>
          <w:rFonts w:hint="eastAsia" w:ascii="仿宋" w:hAnsi="仿宋" w:eastAsia="仿宋" w:cs="仿宋"/>
          <w:bCs/>
          <w:sz w:val="28"/>
          <w:szCs w:val="28"/>
        </w:rPr>
        <w:t>花园电厂能效监测诊断系统研究示范应用</w:t>
      </w:r>
      <w:r>
        <w:rPr>
          <w:rFonts w:hint="eastAsia" w:ascii="仿宋" w:hAnsi="仿宋" w:eastAsia="仿宋" w:cs="仿宋"/>
          <w:sz w:val="28"/>
          <w:szCs w:val="28"/>
        </w:rPr>
        <w:t>项目。</w:t>
      </w:r>
      <w:r>
        <w:rPr>
          <w:rFonts w:hint="eastAsia" w:ascii="仿宋" w:hAnsi="仿宋" w:eastAsia="仿宋" w:cs="仿宋"/>
          <w:bCs/>
          <w:sz w:val="28"/>
          <w:szCs w:val="28"/>
        </w:rPr>
        <w:t>经双方协商达成如下技术协议：本开发需求书包括花园电厂能效监测诊断系统研究示范应用项目的</w:t>
      </w:r>
      <w:r>
        <w:rPr>
          <w:rFonts w:hint="eastAsia" w:ascii="仿宋" w:hAnsi="仿宋" w:eastAsia="仿宋" w:cs="仿宋"/>
          <w:sz w:val="28"/>
          <w:szCs w:val="28"/>
        </w:rPr>
        <w:t>系统界面与内容布置、系统技术要求、系统成果与验收要求</w:t>
      </w:r>
      <w:r>
        <w:rPr>
          <w:rFonts w:hint="eastAsia" w:ascii="仿宋" w:hAnsi="仿宋" w:eastAsia="仿宋" w:cs="仿宋"/>
          <w:bCs/>
          <w:sz w:val="28"/>
          <w:szCs w:val="28"/>
        </w:rPr>
        <w:t>等方面的要求。</w:t>
      </w:r>
    </w:p>
    <w:p>
      <w:pPr>
        <w:spacing w:line="360" w:lineRule="auto"/>
        <w:ind w:firstLine="560" w:firstLineChars="200"/>
        <w:rPr>
          <w:rFonts w:ascii="仿宋" w:hAnsi="仿宋" w:eastAsia="仿宋" w:cs="仿宋"/>
          <w:sz w:val="28"/>
          <w:szCs w:val="28"/>
        </w:rPr>
      </w:pPr>
      <w:r>
        <w:rPr>
          <w:rFonts w:hint="eastAsia" w:ascii="仿宋" w:hAnsi="仿宋" w:eastAsia="仿宋" w:cs="仿宋"/>
          <w:sz w:val="28"/>
          <w:szCs w:val="28"/>
        </w:rPr>
        <w:t>1.2 甲方在本开发需求书中提出了最低限度的技术要求，除着重指出的条款外，并未对一切技术细节作出规定。也未充分引述有关标准和规范的条文，乙方应保证提供符合本规范和有关中国国家GB系列、电力行业DL系列和其它行业最新工业标准的高质量产品及其相应服务。同时必须满足中国国家的有关安全、环保等强制性法规、标准的要求。因技术规范标准和规程发生变化，甲方有权以书面形式提出补充要求。</w:t>
      </w:r>
    </w:p>
    <w:p>
      <w:pPr>
        <w:spacing w:line="360" w:lineRule="auto"/>
        <w:ind w:firstLine="560" w:firstLineChars="200"/>
        <w:rPr>
          <w:rFonts w:ascii="仿宋" w:hAnsi="仿宋" w:eastAsia="仿宋" w:cs="仿宋"/>
          <w:sz w:val="28"/>
          <w:szCs w:val="28"/>
        </w:rPr>
      </w:pPr>
      <w:r>
        <w:rPr>
          <w:rFonts w:hint="eastAsia" w:ascii="仿宋" w:hAnsi="仿宋" w:eastAsia="仿宋" w:cs="仿宋"/>
          <w:sz w:val="28"/>
          <w:szCs w:val="28"/>
        </w:rPr>
        <w:t>1.3 开发需求书及合同规定的文件，包括图纸、计算、说明、使用手册、相互通讯等均应使用国家法定计量单位制，语言为中文。不论在合同谈判及签约后的工程项目建设期间，中文是主要的工作语言。若文件为英文，应同时附中文注释。</w:t>
      </w:r>
    </w:p>
    <w:p>
      <w:pPr>
        <w:spacing w:line="360" w:lineRule="auto"/>
        <w:ind w:firstLine="560" w:firstLineChars="200"/>
        <w:rPr>
          <w:rFonts w:ascii="仿宋" w:hAnsi="仿宋" w:eastAsia="仿宋" w:cs="仿宋"/>
          <w:sz w:val="28"/>
          <w:szCs w:val="28"/>
        </w:rPr>
      </w:pPr>
      <w:r>
        <w:rPr>
          <w:rFonts w:hint="eastAsia" w:ascii="仿宋" w:hAnsi="仿宋" w:eastAsia="仿宋" w:cs="仿宋"/>
          <w:sz w:val="28"/>
          <w:szCs w:val="28"/>
        </w:rPr>
        <w:t>1.4 如果乙方没有以书面形式对本规范书的条文提出异议，甲方则认为乙方提供的系统完全符合本规范的要求。如有异议，不管是多么微小，都必须清楚地表示在“差异表”中。尤其是与价格相关的任何差异，均应逐一描述，若没有提出则认为没有差异，在开发需求书阶段和详细设计阶段应不产生任何价格因素。</w:t>
      </w:r>
    </w:p>
    <w:p>
      <w:pPr>
        <w:spacing w:line="360" w:lineRule="auto"/>
        <w:ind w:firstLine="560" w:firstLineChars="200"/>
        <w:rPr>
          <w:rFonts w:ascii="仿宋" w:hAnsi="仿宋" w:eastAsia="仿宋" w:cs="仿宋"/>
          <w:sz w:val="28"/>
          <w:szCs w:val="28"/>
        </w:rPr>
      </w:pPr>
      <w:r>
        <w:rPr>
          <w:rFonts w:hint="eastAsia" w:ascii="仿宋" w:hAnsi="仿宋" w:eastAsia="仿宋" w:cs="仿宋"/>
          <w:sz w:val="28"/>
          <w:szCs w:val="28"/>
        </w:rPr>
        <w:t>1.</w:t>
      </w:r>
      <w:r>
        <w:rPr>
          <w:rFonts w:ascii="仿宋" w:hAnsi="仿宋" w:eastAsia="仿宋" w:cs="仿宋"/>
          <w:sz w:val="28"/>
          <w:szCs w:val="28"/>
        </w:rPr>
        <w:t>5</w:t>
      </w:r>
      <w:r>
        <w:rPr>
          <w:rFonts w:hint="eastAsia" w:ascii="仿宋" w:hAnsi="仿宋" w:eastAsia="仿宋" w:cs="仿宋"/>
          <w:sz w:val="28"/>
          <w:szCs w:val="28"/>
        </w:rPr>
        <w:t xml:space="preserve"> 本开发需求书中所使用的标准如与乙方所执行的标准不一致时，应按较高标准执行。</w:t>
      </w:r>
    </w:p>
    <w:p>
      <w:pPr>
        <w:spacing w:line="360" w:lineRule="auto"/>
        <w:ind w:firstLine="560" w:firstLineChars="200"/>
        <w:rPr>
          <w:rFonts w:ascii="仿宋" w:hAnsi="仿宋" w:eastAsia="仿宋" w:cs="仿宋"/>
          <w:sz w:val="28"/>
          <w:szCs w:val="28"/>
        </w:rPr>
      </w:pPr>
      <w:r>
        <w:rPr>
          <w:rFonts w:hint="eastAsia" w:ascii="仿宋" w:hAnsi="仿宋" w:eastAsia="仿宋" w:cs="仿宋"/>
          <w:sz w:val="28"/>
          <w:szCs w:val="28"/>
        </w:rPr>
        <w:t>1.</w:t>
      </w:r>
      <w:r>
        <w:rPr>
          <w:rFonts w:ascii="仿宋" w:hAnsi="仿宋" w:eastAsia="仿宋" w:cs="仿宋"/>
          <w:sz w:val="28"/>
          <w:szCs w:val="28"/>
        </w:rPr>
        <w:t>6</w:t>
      </w:r>
      <w:r>
        <w:rPr>
          <w:rFonts w:hint="eastAsia" w:ascii="仿宋" w:hAnsi="仿宋" w:eastAsia="仿宋" w:cs="仿宋"/>
          <w:sz w:val="28"/>
          <w:szCs w:val="28"/>
        </w:rPr>
        <w:t xml:space="preserve"> 在签订合同之后，甲方有权提出因内容调整、规范、标准和规程发生变化而产生的少量补充要求，具体项目由双方共同商定。</w:t>
      </w:r>
    </w:p>
    <w:p>
      <w:pPr>
        <w:ind w:firstLine="560" w:firstLineChars="200"/>
        <w:rPr>
          <w:rFonts w:ascii="仿宋" w:hAnsi="仿宋" w:eastAsia="仿宋" w:cs="仿宋"/>
          <w:sz w:val="28"/>
          <w:szCs w:val="28"/>
        </w:rPr>
      </w:pPr>
      <w:r>
        <w:rPr>
          <w:rFonts w:hint="eastAsia" w:ascii="仿宋" w:hAnsi="仿宋" w:eastAsia="仿宋" w:cs="仿宋"/>
          <w:sz w:val="28"/>
          <w:szCs w:val="28"/>
        </w:rPr>
        <w:t>1.</w:t>
      </w:r>
      <w:r>
        <w:rPr>
          <w:rFonts w:ascii="仿宋" w:hAnsi="仿宋" w:eastAsia="仿宋" w:cs="仿宋"/>
          <w:sz w:val="28"/>
          <w:szCs w:val="28"/>
        </w:rPr>
        <w:t>7</w:t>
      </w:r>
      <w:r>
        <w:rPr>
          <w:rFonts w:hint="eastAsia" w:ascii="仿宋" w:hAnsi="仿宋" w:eastAsia="仿宋" w:cs="仿宋"/>
          <w:sz w:val="28"/>
          <w:szCs w:val="28"/>
        </w:rPr>
        <w:t>只有甲方有权修改本开发需求书。合同谈判将以本开发需求书为蓝本，经供需双方协商修改，最终形成确定的开发需求书及签署的开发需求书作为合同的附件，并与合同文件有相同的法律效力。双方共同签署的会议纪要、往来传真等也与合同文件有相同的法律效力。</w:t>
      </w:r>
    </w:p>
    <w:p>
      <w:pPr>
        <w:ind w:firstLine="560" w:firstLineChars="200"/>
        <w:rPr>
          <w:rFonts w:ascii="宋体" w:hAnsi="宋体" w:eastAsia="宋体"/>
          <w:sz w:val="36"/>
          <w:szCs w:val="36"/>
        </w:rPr>
      </w:pPr>
      <w:r>
        <w:rPr>
          <w:rFonts w:hint="eastAsia" w:ascii="仿宋" w:hAnsi="仿宋" w:eastAsia="仿宋" w:cs="仿宋"/>
          <w:sz w:val="28"/>
          <w:szCs w:val="28"/>
        </w:rPr>
        <w:t>1</w:t>
      </w:r>
      <w:r>
        <w:rPr>
          <w:rFonts w:ascii="仿宋" w:hAnsi="仿宋" w:eastAsia="仿宋" w:cs="仿宋"/>
          <w:sz w:val="28"/>
          <w:szCs w:val="28"/>
        </w:rPr>
        <w:t>.8</w:t>
      </w:r>
      <w:r>
        <w:rPr>
          <w:rFonts w:hint="eastAsia" w:ascii="仿宋" w:hAnsi="仿宋" w:eastAsia="仿宋" w:cs="仿宋"/>
          <w:sz w:val="28"/>
          <w:szCs w:val="28"/>
        </w:rPr>
        <w:t>《5.图像示例》不代表最终要求和本合同技术服务范围仅提供参考。乙方需在此基础上，结合自身技术优势，提出优于该示例的界面与操作设计。</w:t>
      </w:r>
    </w:p>
    <w:p>
      <w:pPr>
        <w:pStyle w:val="2"/>
        <w:spacing w:line="360" w:lineRule="auto"/>
        <w:rPr>
          <w:rFonts w:ascii="仿宋" w:hAnsi="仿宋" w:eastAsia="仿宋" w:cs="仿宋"/>
          <w:sz w:val="28"/>
          <w:szCs w:val="28"/>
        </w:rPr>
      </w:pPr>
      <w:bookmarkStart w:id="1" w:name="_Toc18664"/>
      <w:r>
        <w:rPr>
          <w:rFonts w:hint="eastAsia" w:ascii="仿宋" w:hAnsi="仿宋" w:eastAsia="仿宋" w:cs="仿宋"/>
          <w:sz w:val="28"/>
          <w:szCs w:val="28"/>
          <w:lang w:val="en-US"/>
        </w:rPr>
        <w:t>2</w:t>
      </w:r>
      <w:r>
        <w:rPr>
          <w:rFonts w:hint="eastAsia" w:ascii="仿宋" w:hAnsi="仿宋" w:eastAsia="仿宋" w:cs="仿宋"/>
          <w:sz w:val="28"/>
          <w:szCs w:val="28"/>
        </w:rPr>
        <w:t>.系统界面与内容布置</w:t>
      </w:r>
      <w:bookmarkEnd w:id="1"/>
    </w:p>
    <w:p>
      <w:pPr>
        <w:ind w:firstLine="560" w:firstLineChars="200"/>
        <w:rPr>
          <w:rFonts w:ascii="仿宋" w:hAnsi="仿宋" w:eastAsia="仿宋" w:cs="仿宋"/>
          <w:sz w:val="28"/>
          <w:szCs w:val="28"/>
        </w:rPr>
      </w:pPr>
      <w:r>
        <w:rPr>
          <w:rFonts w:hint="eastAsia" w:ascii="仿宋" w:hAnsi="仿宋" w:eastAsia="仿宋" w:cs="仿宋"/>
          <w:sz w:val="28"/>
          <w:szCs w:val="28"/>
        </w:rPr>
        <w:t>为实现运行人员通过能效监测与分析模块界面对电厂运行状态进行直观了解，实时数据查看和历史趋势查看，需要将汽轮发电机组的主要子系统的监测页面进行设计并展示。该系统应能实现以下界面的功能展示：</w:t>
      </w:r>
    </w:p>
    <w:p>
      <w:pPr>
        <w:pStyle w:val="3"/>
        <w:numPr>
          <w:ilvl w:val="1"/>
          <w:numId w:val="0"/>
        </w:numPr>
        <w:ind w:firstLine="562" w:firstLineChars="200"/>
        <w:jc w:val="both"/>
        <w:rPr>
          <w:rFonts w:ascii="仿宋" w:hAnsi="仿宋" w:eastAsia="仿宋" w:cs="仿宋"/>
          <w:b/>
          <w:bCs/>
        </w:rPr>
      </w:pPr>
      <w:bookmarkStart w:id="2" w:name="_Toc23629"/>
      <w:r>
        <w:rPr>
          <w:rFonts w:hint="eastAsia" w:ascii="仿宋" w:hAnsi="仿宋" w:eastAsia="仿宋" w:cs="仿宋"/>
          <w:b/>
          <w:bCs/>
          <w:lang w:val="en-US"/>
        </w:rPr>
        <w:t>2.1</w:t>
      </w:r>
      <w:r>
        <w:rPr>
          <w:rFonts w:hint="eastAsia" w:ascii="仿宋" w:hAnsi="仿宋" w:eastAsia="仿宋" w:cs="仿宋"/>
          <w:b/>
          <w:bCs/>
        </w:rPr>
        <w:t>汽轮机本体</w:t>
      </w:r>
      <w:bookmarkEnd w:id="2"/>
    </w:p>
    <w:p>
      <w:pPr>
        <w:pStyle w:val="26"/>
        <w:widowControl/>
        <w:ind w:firstLine="560"/>
        <w:rPr>
          <w:rFonts w:ascii="仿宋" w:hAnsi="仿宋" w:eastAsia="仿宋" w:cs="仿宋"/>
          <w:sz w:val="28"/>
          <w:szCs w:val="28"/>
        </w:rPr>
      </w:pPr>
      <w:r>
        <w:rPr>
          <w:rFonts w:hint="eastAsia" w:ascii="仿宋" w:hAnsi="仿宋" w:eastAsia="仿宋" w:cs="仿宋"/>
          <w:sz w:val="28"/>
          <w:szCs w:val="28"/>
        </w:rPr>
        <w:t>汽轮机本体监测模块分为经济性监测和安全性监测。汽轮机本体安全性监测模块主要监测通流部分的蒸汽压力、蒸汽温度等特征参数，实时显示机组一至七段抽汽压力和温度、三四段抽汽压差、中排压力和中排温度等，判断各监视段参数是否处于最优运行区间，并给出优化建议及优化措施，而经济性监测则按照能效指标体系显示各级组效率、缸效率、机组热耗率等指标。相关界面需可以进行历史数据查询，显示汽轮机本体当前工况下能效指标的最优值和最优区间以及通过耗差分析法对汽轮机本体指标偏离能效基准时的节煤潜力进行计算并显示。</w:t>
      </w:r>
    </w:p>
    <w:p>
      <w:pPr>
        <w:pStyle w:val="26"/>
        <w:widowControl/>
        <w:ind w:firstLine="560"/>
        <w:rPr>
          <w:rFonts w:hint="eastAsia" w:ascii="仿宋" w:hAnsi="仿宋" w:eastAsia="仿宋" w:cs="仿宋"/>
          <w:sz w:val="28"/>
          <w:szCs w:val="28"/>
        </w:rPr>
      </w:pPr>
      <w:r>
        <w:rPr>
          <w:rFonts w:hint="eastAsia" w:ascii="仿宋" w:hAnsi="仿宋" w:eastAsia="仿宋" w:cs="仿宋"/>
          <w:sz w:val="28"/>
          <w:szCs w:val="28"/>
        </w:rPr>
        <w:t>此外，需要在设计界面显示汽轮发电机组三维可视化模型图，用于设备的形象化展示。</w:t>
      </w:r>
    </w:p>
    <w:p>
      <w:pPr>
        <w:pStyle w:val="26"/>
        <w:widowControl/>
        <w:ind w:firstLine="560"/>
        <w:rPr>
          <w:rFonts w:ascii="仿宋" w:hAnsi="仿宋" w:eastAsia="仿宋" w:cs="仿宋"/>
          <w:sz w:val="28"/>
          <w:szCs w:val="28"/>
        </w:rPr>
      </w:pPr>
      <w:r>
        <w:rPr>
          <w:rFonts w:hint="eastAsia" w:ascii="仿宋" w:hAnsi="仿宋" w:eastAsia="仿宋" w:cs="仿宋"/>
          <w:sz w:val="28"/>
          <w:szCs w:val="28"/>
        </w:rPr>
        <w:t>下表是该页面所需展示和计算的数据表格：</w:t>
      </w:r>
    </w:p>
    <w:p>
      <w:pPr>
        <w:spacing w:line="360" w:lineRule="auto"/>
        <w:ind w:firstLine="560" w:firstLineChars="200"/>
        <w:jc w:val="center"/>
        <w:rPr>
          <w:rFonts w:ascii="仿宋" w:hAnsi="仿宋" w:eastAsia="仿宋" w:cs="仿宋"/>
          <w:sz w:val="28"/>
          <w:szCs w:val="28"/>
        </w:rPr>
      </w:pPr>
      <w:r>
        <w:rPr>
          <w:rFonts w:hint="eastAsia" w:ascii="仿宋" w:hAnsi="仿宋" w:eastAsia="仿宋" w:cs="仿宋"/>
          <w:sz w:val="28"/>
          <w:szCs w:val="28"/>
        </w:rPr>
        <w:t>表1：汽轮机本体安全性监测所需测点表格</w:t>
      </w:r>
    </w:p>
    <w:tbl>
      <w:tblPr>
        <w:tblStyle w:val="13"/>
        <w:tblW w:w="826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384"/>
        <w:gridCol w:w="2456"/>
        <w:gridCol w:w="242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3384" w:type="dxa"/>
            <w:vAlign w:val="center"/>
          </w:tcPr>
          <w:p>
            <w:pPr>
              <w:spacing w:line="240" w:lineRule="auto"/>
              <w:jc w:val="center"/>
              <w:rPr>
                <w:rFonts w:ascii="仿宋" w:hAnsi="仿宋" w:eastAsia="仿宋" w:cs="仿宋"/>
                <w:b/>
                <w:kern w:val="0"/>
                <w:sz w:val="20"/>
                <w:szCs w:val="21"/>
              </w:rPr>
            </w:pPr>
            <w:r>
              <w:rPr>
                <w:rFonts w:hint="eastAsia" w:ascii="仿宋" w:hAnsi="仿宋" w:eastAsia="仿宋" w:cs="仿宋"/>
                <w:b/>
                <w:kern w:val="0"/>
                <w:szCs w:val="21"/>
              </w:rPr>
              <w:t>机组实时数据</w:t>
            </w:r>
          </w:p>
        </w:tc>
        <w:tc>
          <w:tcPr>
            <w:tcW w:w="2456" w:type="dxa"/>
            <w:vAlign w:val="center"/>
          </w:tcPr>
          <w:p>
            <w:pPr>
              <w:spacing w:line="240" w:lineRule="auto"/>
              <w:jc w:val="center"/>
              <w:rPr>
                <w:rFonts w:ascii="仿宋" w:hAnsi="仿宋" w:eastAsia="仿宋" w:cs="仿宋"/>
                <w:b/>
                <w:kern w:val="0"/>
                <w:sz w:val="20"/>
                <w:szCs w:val="21"/>
              </w:rPr>
            </w:pPr>
            <w:r>
              <w:rPr>
                <w:rFonts w:hint="eastAsia" w:ascii="仿宋" w:hAnsi="仿宋" w:eastAsia="仿宋" w:cs="仿宋"/>
                <w:b/>
                <w:kern w:val="0"/>
                <w:szCs w:val="21"/>
              </w:rPr>
              <w:t>单位</w:t>
            </w:r>
          </w:p>
        </w:tc>
        <w:tc>
          <w:tcPr>
            <w:tcW w:w="2427" w:type="dxa"/>
            <w:vAlign w:val="center"/>
          </w:tcPr>
          <w:p>
            <w:pPr>
              <w:spacing w:line="240" w:lineRule="auto"/>
              <w:jc w:val="center"/>
              <w:rPr>
                <w:rFonts w:ascii="仿宋" w:hAnsi="仿宋" w:eastAsia="仿宋" w:cs="仿宋"/>
                <w:b/>
                <w:kern w:val="0"/>
                <w:sz w:val="20"/>
                <w:szCs w:val="21"/>
              </w:rPr>
            </w:pPr>
            <w:r>
              <w:rPr>
                <w:rFonts w:hint="eastAsia" w:ascii="仿宋" w:hAnsi="仿宋" w:eastAsia="仿宋" w:cs="仿宋"/>
                <w:b/>
                <w:kern w:val="0"/>
                <w:szCs w:val="21"/>
              </w:rPr>
              <w:t>测点数据类型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3384" w:type="dxa"/>
            <w:vAlign w:val="center"/>
          </w:tcPr>
          <w:p>
            <w:pPr>
              <w:spacing w:line="240" w:lineRule="auto"/>
              <w:rPr>
                <w:rFonts w:ascii="仿宋" w:hAnsi="仿宋" w:eastAsia="仿宋" w:cs="仿宋"/>
                <w:kern w:val="0"/>
                <w:sz w:val="20"/>
                <w:szCs w:val="21"/>
              </w:rPr>
            </w:pPr>
            <w:r>
              <w:rPr>
                <w:rFonts w:hint="eastAsia" w:ascii="仿宋" w:hAnsi="仿宋" w:eastAsia="仿宋" w:cs="仿宋"/>
                <w:kern w:val="0"/>
                <w:szCs w:val="21"/>
              </w:rPr>
              <w:t>机组功率</w:t>
            </w:r>
          </w:p>
        </w:tc>
        <w:tc>
          <w:tcPr>
            <w:tcW w:w="2456" w:type="dxa"/>
            <w:vAlign w:val="center"/>
          </w:tcPr>
          <w:p>
            <w:pPr>
              <w:spacing w:line="240" w:lineRule="auto"/>
              <w:jc w:val="center"/>
              <w:rPr>
                <w:rFonts w:ascii="仿宋" w:hAnsi="仿宋" w:eastAsia="仿宋" w:cs="仿宋"/>
                <w:kern w:val="0"/>
                <w:sz w:val="20"/>
                <w:szCs w:val="21"/>
              </w:rPr>
            </w:pPr>
            <w:r>
              <w:rPr>
                <w:rFonts w:hint="eastAsia" w:ascii="仿宋" w:hAnsi="仿宋" w:eastAsia="仿宋" w:cs="仿宋"/>
                <w:bCs/>
                <w:kern w:val="0"/>
                <w:szCs w:val="21"/>
              </w:rPr>
              <w:t>MW</w:t>
            </w:r>
          </w:p>
        </w:tc>
        <w:tc>
          <w:tcPr>
            <w:tcW w:w="2427" w:type="dxa"/>
            <w:vAlign w:val="center"/>
          </w:tcPr>
          <w:p>
            <w:pPr>
              <w:spacing w:line="240" w:lineRule="auto"/>
              <w:jc w:val="center"/>
              <w:rPr>
                <w:rFonts w:ascii="仿宋" w:hAnsi="仿宋" w:eastAsia="仿宋" w:cs="仿宋"/>
                <w:bCs/>
                <w:kern w:val="0"/>
                <w:sz w:val="20"/>
                <w:szCs w:val="21"/>
              </w:rPr>
            </w:pPr>
            <w:r>
              <w:rPr>
                <w:rFonts w:hint="eastAsia" w:ascii="仿宋" w:hAnsi="仿宋" w:eastAsia="仿宋" w:cs="仿宋"/>
                <w:bCs/>
                <w:kern w:val="0"/>
                <w:szCs w:val="21"/>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3384" w:type="dxa"/>
            <w:vAlign w:val="center"/>
          </w:tcPr>
          <w:p>
            <w:pPr>
              <w:spacing w:line="240" w:lineRule="auto"/>
              <w:rPr>
                <w:rFonts w:ascii="仿宋" w:hAnsi="仿宋" w:eastAsia="仿宋" w:cs="仿宋"/>
                <w:kern w:val="0"/>
                <w:sz w:val="20"/>
                <w:szCs w:val="21"/>
              </w:rPr>
            </w:pPr>
            <w:r>
              <w:rPr>
                <w:rFonts w:hint="eastAsia" w:ascii="仿宋" w:hAnsi="仿宋" w:eastAsia="仿宋" w:cs="仿宋"/>
                <w:kern w:val="0"/>
                <w:szCs w:val="21"/>
              </w:rPr>
              <w:t>汽机热耗率</w:t>
            </w:r>
          </w:p>
        </w:tc>
        <w:tc>
          <w:tcPr>
            <w:tcW w:w="2456" w:type="dxa"/>
            <w:vAlign w:val="center"/>
          </w:tcPr>
          <w:p>
            <w:pPr>
              <w:spacing w:line="240" w:lineRule="auto"/>
              <w:jc w:val="center"/>
              <w:rPr>
                <w:rFonts w:ascii="仿宋" w:hAnsi="仿宋" w:eastAsia="仿宋" w:cs="仿宋"/>
                <w:bCs/>
                <w:kern w:val="0"/>
                <w:sz w:val="20"/>
                <w:szCs w:val="21"/>
              </w:rPr>
            </w:pPr>
            <w:r>
              <w:rPr>
                <w:rFonts w:hint="eastAsia" w:ascii="仿宋" w:hAnsi="仿宋" w:eastAsia="仿宋" w:cs="仿宋"/>
                <w:kern w:val="0"/>
                <w:szCs w:val="21"/>
              </w:rPr>
              <w:t>kJ/kWh</w:t>
            </w:r>
          </w:p>
        </w:tc>
        <w:tc>
          <w:tcPr>
            <w:tcW w:w="2427" w:type="dxa"/>
            <w:vAlign w:val="center"/>
          </w:tcPr>
          <w:p>
            <w:pPr>
              <w:spacing w:line="240" w:lineRule="auto"/>
              <w:jc w:val="center"/>
              <w:rPr>
                <w:rFonts w:ascii="仿宋" w:hAnsi="仿宋" w:eastAsia="仿宋" w:cs="仿宋"/>
                <w:kern w:val="0"/>
                <w:sz w:val="20"/>
                <w:szCs w:val="21"/>
              </w:rPr>
            </w:pPr>
            <w:r>
              <w:rPr>
                <w:rFonts w:hint="eastAsia" w:ascii="仿宋" w:hAnsi="仿宋" w:eastAsia="仿宋" w:cs="仿宋"/>
                <w:bCs/>
                <w:kern w:val="0"/>
                <w:szCs w:val="21"/>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3384" w:type="dxa"/>
            <w:vAlign w:val="center"/>
          </w:tcPr>
          <w:p>
            <w:pPr>
              <w:spacing w:line="240" w:lineRule="auto"/>
              <w:rPr>
                <w:rFonts w:ascii="仿宋" w:hAnsi="仿宋" w:eastAsia="仿宋" w:cs="仿宋"/>
                <w:kern w:val="0"/>
                <w:sz w:val="20"/>
                <w:szCs w:val="21"/>
              </w:rPr>
            </w:pPr>
            <w:r>
              <w:rPr>
                <w:rFonts w:hint="eastAsia" w:ascii="仿宋" w:hAnsi="仿宋" w:eastAsia="仿宋" w:cs="仿宋"/>
                <w:kern w:val="0"/>
                <w:szCs w:val="21"/>
              </w:rPr>
              <w:t>主汽压力</w:t>
            </w:r>
          </w:p>
        </w:tc>
        <w:tc>
          <w:tcPr>
            <w:tcW w:w="2456" w:type="dxa"/>
            <w:vAlign w:val="center"/>
          </w:tcPr>
          <w:p>
            <w:pPr>
              <w:spacing w:line="240" w:lineRule="auto"/>
              <w:jc w:val="center"/>
              <w:rPr>
                <w:rFonts w:ascii="仿宋" w:hAnsi="仿宋" w:eastAsia="仿宋" w:cs="仿宋"/>
                <w:bCs/>
                <w:kern w:val="0"/>
                <w:sz w:val="20"/>
                <w:szCs w:val="21"/>
              </w:rPr>
            </w:pPr>
            <w:r>
              <w:rPr>
                <w:rFonts w:hint="eastAsia" w:ascii="仿宋" w:hAnsi="仿宋" w:eastAsia="仿宋" w:cs="仿宋"/>
                <w:bCs/>
                <w:kern w:val="0"/>
                <w:szCs w:val="21"/>
              </w:rPr>
              <w:t>MPa</w:t>
            </w:r>
          </w:p>
        </w:tc>
        <w:tc>
          <w:tcPr>
            <w:tcW w:w="2427" w:type="dxa"/>
            <w:vAlign w:val="center"/>
          </w:tcPr>
          <w:p>
            <w:pPr>
              <w:spacing w:line="240" w:lineRule="auto"/>
              <w:jc w:val="center"/>
              <w:rPr>
                <w:rFonts w:ascii="仿宋" w:hAnsi="仿宋" w:eastAsia="仿宋" w:cs="仿宋"/>
                <w:kern w:val="0"/>
                <w:sz w:val="20"/>
                <w:szCs w:val="21"/>
              </w:rPr>
            </w:pPr>
            <w:r>
              <w:rPr>
                <w:rFonts w:hint="eastAsia" w:ascii="仿宋" w:hAnsi="仿宋" w:eastAsia="仿宋" w:cs="仿宋"/>
                <w:bCs/>
                <w:kern w:val="0"/>
                <w:szCs w:val="21"/>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3384" w:type="dxa"/>
            <w:vAlign w:val="center"/>
          </w:tcPr>
          <w:p>
            <w:pPr>
              <w:spacing w:line="240" w:lineRule="auto"/>
              <w:rPr>
                <w:rFonts w:ascii="仿宋" w:hAnsi="仿宋" w:eastAsia="仿宋" w:cs="仿宋"/>
                <w:kern w:val="0"/>
                <w:sz w:val="20"/>
                <w:szCs w:val="21"/>
              </w:rPr>
            </w:pPr>
            <w:r>
              <w:rPr>
                <w:rFonts w:hint="eastAsia" w:ascii="仿宋" w:hAnsi="仿宋" w:eastAsia="仿宋" w:cs="仿宋"/>
                <w:kern w:val="0"/>
                <w:szCs w:val="21"/>
              </w:rPr>
              <w:t>主汽温度</w:t>
            </w:r>
          </w:p>
        </w:tc>
        <w:tc>
          <w:tcPr>
            <w:tcW w:w="2456" w:type="dxa"/>
            <w:vAlign w:val="center"/>
          </w:tcPr>
          <w:p>
            <w:pPr>
              <w:spacing w:line="240" w:lineRule="auto"/>
              <w:jc w:val="center"/>
              <w:rPr>
                <w:rFonts w:ascii="仿宋" w:hAnsi="仿宋" w:eastAsia="仿宋" w:cs="仿宋"/>
                <w:bCs/>
                <w:kern w:val="0"/>
                <w:sz w:val="20"/>
                <w:szCs w:val="21"/>
              </w:rPr>
            </w:pPr>
            <w:r>
              <w:rPr>
                <w:rFonts w:hint="eastAsia" w:ascii="仿宋" w:hAnsi="仿宋" w:eastAsia="仿宋" w:cs="仿宋"/>
                <w:bCs/>
                <w:kern w:val="0"/>
                <w:szCs w:val="21"/>
              </w:rPr>
              <w:t>℃</w:t>
            </w:r>
          </w:p>
        </w:tc>
        <w:tc>
          <w:tcPr>
            <w:tcW w:w="2427" w:type="dxa"/>
            <w:vAlign w:val="center"/>
          </w:tcPr>
          <w:p>
            <w:pPr>
              <w:spacing w:line="240" w:lineRule="auto"/>
              <w:jc w:val="center"/>
              <w:rPr>
                <w:rFonts w:ascii="仿宋" w:hAnsi="仿宋" w:eastAsia="仿宋" w:cs="仿宋"/>
                <w:kern w:val="0"/>
                <w:sz w:val="20"/>
                <w:szCs w:val="21"/>
              </w:rPr>
            </w:pPr>
            <w:r>
              <w:rPr>
                <w:rFonts w:hint="eastAsia" w:ascii="仿宋" w:hAnsi="仿宋" w:eastAsia="仿宋" w:cs="仿宋"/>
                <w:bCs/>
                <w:kern w:val="0"/>
                <w:szCs w:val="21"/>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3384" w:type="dxa"/>
            <w:vAlign w:val="center"/>
          </w:tcPr>
          <w:p>
            <w:pPr>
              <w:spacing w:line="240" w:lineRule="auto"/>
              <w:rPr>
                <w:rFonts w:ascii="仿宋" w:hAnsi="仿宋" w:eastAsia="仿宋" w:cs="仿宋"/>
                <w:kern w:val="0"/>
                <w:sz w:val="20"/>
                <w:szCs w:val="21"/>
              </w:rPr>
            </w:pPr>
            <w:r>
              <w:rPr>
                <w:rFonts w:hint="eastAsia" w:ascii="仿宋" w:hAnsi="仿宋" w:eastAsia="仿宋" w:cs="仿宋"/>
                <w:kern w:val="0"/>
                <w:szCs w:val="21"/>
              </w:rPr>
              <w:t>调节级压力</w:t>
            </w:r>
          </w:p>
        </w:tc>
        <w:tc>
          <w:tcPr>
            <w:tcW w:w="2456" w:type="dxa"/>
            <w:vAlign w:val="center"/>
          </w:tcPr>
          <w:p>
            <w:pPr>
              <w:spacing w:line="240" w:lineRule="auto"/>
              <w:jc w:val="center"/>
              <w:rPr>
                <w:rFonts w:ascii="仿宋" w:hAnsi="仿宋" w:eastAsia="仿宋" w:cs="仿宋"/>
                <w:bCs/>
                <w:kern w:val="0"/>
                <w:sz w:val="20"/>
                <w:szCs w:val="21"/>
              </w:rPr>
            </w:pPr>
            <w:r>
              <w:rPr>
                <w:rFonts w:hint="eastAsia" w:ascii="仿宋" w:hAnsi="仿宋" w:eastAsia="仿宋" w:cs="仿宋"/>
                <w:bCs/>
                <w:kern w:val="0"/>
                <w:szCs w:val="21"/>
              </w:rPr>
              <w:t>MPa</w:t>
            </w:r>
          </w:p>
        </w:tc>
        <w:tc>
          <w:tcPr>
            <w:tcW w:w="2427" w:type="dxa"/>
            <w:vAlign w:val="center"/>
          </w:tcPr>
          <w:p>
            <w:pPr>
              <w:spacing w:line="240" w:lineRule="auto"/>
              <w:jc w:val="center"/>
              <w:rPr>
                <w:rFonts w:ascii="仿宋" w:hAnsi="仿宋" w:eastAsia="仿宋" w:cs="仿宋"/>
                <w:kern w:val="0"/>
                <w:sz w:val="20"/>
                <w:szCs w:val="21"/>
              </w:rPr>
            </w:pPr>
            <w:r>
              <w:rPr>
                <w:rFonts w:hint="eastAsia" w:ascii="仿宋" w:hAnsi="仿宋" w:eastAsia="仿宋" w:cs="仿宋"/>
                <w:bCs/>
                <w:kern w:val="0"/>
                <w:szCs w:val="21"/>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3384" w:type="dxa"/>
            <w:vAlign w:val="center"/>
          </w:tcPr>
          <w:p>
            <w:pPr>
              <w:spacing w:line="240" w:lineRule="auto"/>
              <w:rPr>
                <w:rFonts w:ascii="仿宋" w:hAnsi="仿宋" w:eastAsia="仿宋" w:cs="仿宋"/>
                <w:kern w:val="0"/>
                <w:sz w:val="20"/>
                <w:szCs w:val="21"/>
              </w:rPr>
            </w:pPr>
            <w:r>
              <w:rPr>
                <w:rFonts w:hint="eastAsia" w:ascii="仿宋" w:hAnsi="仿宋" w:eastAsia="仿宋" w:cs="仿宋"/>
                <w:kern w:val="0"/>
                <w:szCs w:val="21"/>
              </w:rPr>
              <w:t>调节级温度</w:t>
            </w:r>
          </w:p>
        </w:tc>
        <w:tc>
          <w:tcPr>
            <w:tcW w:w="2456" w:type="dxa"/>
            <w:vAlign w:val="center"/>
          </w:tcPr>
          <w:p>
            <w:pPr>
              <w:spacing w:line="240" w:lineRule="auto"/>
              <w:jc w:val="center"/>
              <w:rPr>
                <w:rFonts w:ascii="仿宋" w:hAnsi="仿宋" w:eastAsia="仿宋" w:cs="仿宋"/>
                <w:bCs/>
                <w:kern w:val="0"/>
                <w:sz w:val="20"/>
                <w:szCs w:val="21"/>
              </w:rPr>
            </w:pPr>
            <w:r>
              <w:rPr>
                <w:rFonts w:hint="eastAsia" w:ascii="仿宋" w:hAnsi="仿宋" w:eastAsia="仿宋" w:cs="仿宋"/>
                <w:bCs/>
                <w:kern w:val="0"/>
                <w:szCs w:val="21"/>
              </w:rPr>
              <w:t>℃</w:t>
            </w:r>
          </w:p>
        </w:tc>
        <w:tc>
          <w:tcPr>
            <w:tcW w:w="2427" w:type="dxa"/>
            <w:vAlign w:val="center"/>
          </w:tcPr>
          <w:p>
            <w:pPr>
              <w:spacing w:line="240" w:lineRule="auto"/>
              <w:jc w:val="center"/>
              <w:rPr>
                <w:rFonts w:ascii="仿宋" w:hAnsi="仿宋" w:eastAsia="仿宋" w:cs="仿宋"/>
                <w:kern w:val="0"/>
                <w:sz w:val="20"/>
                <w:szCs w:val="21"/>
              </w:rPr>
            </w:pPr>
            <w:r>
              <w:rPr>
                <w:rFonts w:hint="eastAsia" w:ascii="仿宋" w:hAnsi="仿宋" w:eastAsia="仿宋" w:cs="仿宋"/>
                <w:bCs/>
                <w:kern w:val="0"/>
                <w:szCs w:val="21"/>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3384" w:type="dxa"/>
            <w:vAlign w:val="center"/>
          </w:tcPr>
          <w:p>
            <w:pPr>
              <w:spacing w:line="240" w:lineRule="auto"/>
              <w:rPr>
                <w:rFonts w:ascii="仿宋" w:hAnsi="仿宋" w:eastAsia="仿宋" w:cs="仿宋"/>
                <w:kern w:val="0"/>
                <w:sz w:val="20"/>
                <w:szCs w:val="21"/>
              </w:rPr>
            </w:pPr>
            <w:r>
              <w:rPr>
                <w:rFonts w:hint="eastAsia" w:ascii="仿宋" w:hAnsi="仿宋" w:eastAsia="仿宋" w:cs="仿宋"/>
                <w:kern w:val="0"/>
                <w:szCs w:val="21"/>
              </w:rPr>
              <w:t>再热蒸汽压力</w:t>
            </w:r>
          </w:p>
        </w:tc>
        <w:tc>
          <w:tcPr>
            <w:tcW w:w="2456" w:type="dxa"/>
            <w:vAlign w:val="center"/>
          </w:tcPr>
          <w:p>
            <w:pPr>
              <w:spacing w:line="240" w:lineRule="auto"/>
              <w:jc w:val="center"/>
              <w:rPr>
                <w:rFonts w:ascii="仿宋" w:hAnsi="仿宋" w:eastAsia="仿宋" w:cs="仿宋"/>
                <w:bCs/>
                <w:kern w:val="0"/>
                <w:sz w:val="20"/>
                <w:szCs w:val="21"/>
              </w:rPr>
            </w:pPr>
            <w:r>
              <w:rPr>
                <w:rFonts w:hint="eastAsia" w:ascii="仿宋" w:hAnsi="仿宋" w:eastAsia="仿宋" w:cs="仿宋"/>
                <w:bCs/>
                <w:kern w:val="0"/>
                <w:szCs w:val="21"/>
              </w:rPr>
              <w:t>MPa</w:t>
            </w:r>
          </w:p>
        </w:tc>
        <w:tc>
          <w:tcPr>
            <w:tcW w:w="2427" w:type="dxa"/>
            <w:vAlign w:val="center"/>
          </w:tcPr>
          <w:p>
            <w:pPr>
              <w:spacing w:line="240" w:lineRule="auto"/>
              <w:jc w:val="center"/>
              <w:rPr>
                <w:rFonts w:ascii="仿宋" w:hAnsi="仿宋" w:eastAsia="仿宋" w:cs="仿宋"/>
                <w:kern w:val="0"/>
                <w:sz w:val="20"/>
                <w:szCs w:val="21"/>
              </w:rPr>
            </w:pPr>
            <w:r>
              <w:rPr>
                <w:rFonts w:hint="eastAsia" w:ascii="仿宋" w:hAnsi="仿宋" w:eastAsia="仿宋" w:cs="仿宋"/>
                <w:bCs/>
                <w:kern w:val="0"/>
                <w:szCs w:val="21"/>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3384" w:type="dxa"/>
            <w:vAlign w:val="center"/>
          </w:tcPr>
          <w:p>
            <w:pPr>
              <w:spacing w:line="240" w:lineRule="auto"/>
              <w:rPr>
                <w:rFonts w:ascii="仿宋" w:hAnsi="仿宋" w:eastAsia="仿宋" w:cs="仿宋"/>
                <w:kern w:val="0"/>
                <w:sz w:val="20"/>
                <w:szCs w:val="21"/>
              </w:rPr>
            </w:pPr>
            <w:r>
              <w:rPr>
                <w:rFonts w:hint="eastAsia" w:ascii="仿宋" w:hAnsi="仿宋" w:eastAsia="仿宋" w:cs="仿宋"/>
                <w:kern w:val="0"/>
                <w:szCs w:val="21"/>
              </w:rPr>
              <w:t>再热蒸汽温度</w:t>
            </w:r>
          </w:p>
        </w:tc>
        <w:tc>
          <w:tcPr>
            <w:tcW w:w="2456" w:type="dxa"/>
            <w:vAlign w:val="center"/>
          </w:tcPr>
          <w:p>
            <w:pPr>
              <w:spacing w:line="240" w:lineRule="auto"/>
              <w:jc w:val="center"/>
              <w:rPr>
                <w:rFonts w:ascii="仿宋" w:hAnsi="仿宋" w:eastAsia="仿宋" w:cs="仿宋"/>
                <w:bCs/>
                <w:kern w:val="0"/>
                <w:sz w:val="20"/>
                <w:szCs w:val="21"/>
              </w:rPr>
            </w:pPr>
            <w:r>
              <w:rPr>
                <w:rFonts w:hint="eastAsia" w:ascii="仿宋" w:hAnsi="仿宋" w:eastAsia="仿宋" w:cs="仿宋"/>
                <w:bCs/>
                <w:kern w:val="0"/>
                <w:szCs w:val="21"/>
              </w:rPr>
              <w:t>℃</w:t>
            </w:r>
          </w:p>
        </w:tc>
        <w:tc>
          <w:tcPr>
            <w:tcW w:w="2427" w:type="dxa"/>
            <w:vAlign w:val="center"/>
          </w:tcPr>
          <w:p>
            <w:pPr>
              <w:spacing w:line="240" w:lineRule="auto"/>
              <w:jc w:val="center"/>
              <w:rPr>
                <w:rFonts w:ascii="仿宋" w:hAnsi="仿宋" w:eastAsia="仿宋" w:cs="仿宋"/>
                <w:kern w:val="0"/>
                <w:sz w:val="20"/>
                <w:szCs w:val="21"/>
              </w:rPr>
            </w:pPr>
            <w:r>
              <w:rPr>
                <w:rFonts w:hint="eastAsia" w:ascii="仿宋" w:hAnsi="仿宋" w:eastAsia="仿宋" w:cs="仿宋"/>
                <w:bCs/>
                <w:kern w:val="0"/>
                <w:szCs w:val="21"/>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3384" w:type="dxa"/>
            <w:vAlign w:val="center"/>
          </w:tcPr>
          <w:p>
            <w:pPr>
              <w:spacing w:line="240" w:lineRule="auto"/>
              <w:rPr>
                <w:rFonts w:ascii="仿宋" w:hAnsi="仿宋" w:eastAsia="仿宋" w:cs="仿宋"/>
                <w:kern w:val="0"/>
                <w:sz w:val="20"/>
                <w:szCs w:val="21"/>
              </w:rPr>
            </w:pPr>
            <w:r>
              <w:rPr>
                <w:rFonts w:hint="eastAsia" w:ascii="仿宋" w:hAnsi="仿宋" w:eastAsia="仿宋" w:cs="仿宋"/>
                <w:kern w:val="0"/>
                <w:szCs w:val="21"/>
              </w:rPr>
              <w:t>中排压力</w:t>
            </w:r>
          </w:p>
        </w:tc>
        <w:tc>
          <w:tcPr>
            <w:tcW w:w="2456" w:type="dxa"/>
            <w:vAlign w:val="center"/>
          </w:tcPr>
          <w:p>
            <w:pPr>
              <w:spacing w:line="240" w:lineRule="auto"/>
              <w:jc w:val="center"/>
              <w:rPr>
                <w:rFonts w:ascii="仿宋" w:hAnsi="仿宋" w:eastAsia="仿宋" w:cs="仿宋"/>
                <w:bCs/>
                <w:kern w:val="0"/>
                <w:sz w:val="20"/>
                <w:szCs w:val="21"/>
              </w:rPr>
            </w:pPr>
            <w:r>
              <w:rPr>
                <w:rFonts w:hint="eastAsia" w:ascii="仿宋" w:hAnsi="仿宋" w:eastAsia="仿宋" w:cs="仿宋"/>
                <w:kern w:val="0"/>
                <w:szCs w:val="21"/>
              </w:rPr>
              <w:t>MPa</w:t>
            </w:r>
          </w:p>
        </w:tc>
        <w:tc>
          <w:tcPr>
            <w:tcW w:w="2427" w:type="dxa"/>
            <w:vAlign w:val="center"/>
          </w:tcPr>
          <w:p>
            <w:pPr>
              <w:spacing w:line="240" w:lineRule="auto"/>
              <w:jc w:val="center"/>
              <w:rPr>
                <w:rFonts w:ascii="仿宋" w:hAnsi="仿宋" w:eastAsia="仿宋" w:cs="仿宋"/>
                <w:kern w:val="0"/>
                <w:sz w:val="20"/>
                <w:szCs w:val="21"/>
              </w:rPr>
            </w:pPr>
            <w:r>
              <w:rPr>
                <w:rFonts w:hint="eastAsia" w:ascii="仿宋" w:hAnsi="仿宋" w:eastAsia="仿宋" w:cs="仿宋"/>
                <w:bCs/>
                <w:kern w:val="0"/>
                <w:szCs w:val="21"/>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3384" w:type="dxa"/>
            <w:vAlign w:val="center"/>
          </w:tcPr>
          <w:p>
            <w:pPr>
              <w:spacing w:line="240" w:lineRule="auto"/>
              <w:rPr>
                <w:rFonts w:ascii="仿宋" w:hAnsi="仿宋" w:eastAsia="仿宋" w:cs="仿宋"/>
                <w:kern w:val="0"/>
                <w:sz w:val="20"/>
                <w:szCs w:val="21"/>
              </w:rPr>
            </w:pPr>
            <w:r>
              <w:rPr>
                <w:rFonts w:hint="eastAsia" w:ascii="仿宋" w:hAnsi="仿宋" w:eastAsia="仿宋" w:cs="仿宋"/>
                <w:kern w:val="0"/>
                <w:szCs w:val="21"/>
              </w:rPr>
              <w:t>中排温度</w:t>
            </w:r>
          </w:p>
        </w:tc>
        <w:tc>
          <w:tcPr>
            <w:tcW w:w="2456" w:type="dxa"/>
            <w:vAlign w:val="center"/>
          </w:tcPr>
          <w:p>
            <w:pPr>
              <w:spacing w:line="240" w:lineRule="auto"/>
              <w:jc w:val="center"/>
              <w:rPr>
                <w:rFonts w:ascii="仿宋" w:hAnsi="仿宋" w:eastAsia="仿宋" w:cs="仿宋"/>
                <w:bCs/>
                <w:kern w:val="0"/>
                <w:sz w:val="20"/>
                <w:szCs w:val="21"/>
              </w:rPr>
            </w:pPr>
            <w:r>
              <w:rPr>
                <w:rFonts w:hint="eastAsia" w:ascii="仿宋" w:hAnsi="仿宋" w:eastAsia="仿宋" w:cs="仿宋"/>
                <w:kern w:val="0"/>
                <w:szCs w:val="21"/>
              </w:rPr>
              <w:t>℃</w:t>
            </w:r>
          </w:p>
        </w:tc>
        <w:tc>
          <w:tcPr>
            <w:tcW w:w="2427" w:type="dxa"/>
            <w:vAlign w:val="center"/>
          </w:tcPr>
          <w:p>
            <w:pPr>
              <w:spacing w:line="240" w:lineRule="auto"/>
              <w:jc w:val="center"/>
              <w:rPr>
                <w:rFonts w:ascii="仿宋" w:hAnsi="仿宋" w:eastAsia="仿宋" w:cs="仿宋"/>
                <w:kern w:val="0"/>
                <w:sz w:val="20"/>
                <w:szCs w:val="21"/>
              </w:rPr>
            </w:pPr>
            <w:r>
              <w:rPr>
                <w:rFonts w:hint="eastAsia" w:ascii="仿宋" w:hAnsi="仿宋" w:eastAsia="仿宋" w:cs="仿宋"/>
                <w:bCs/>
                <w:kern w:val="0"/>
                <w:szCs w:val="21"/>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3384" w:type="dxa"/>
            <w:vAlign w:val="center"/>
          </w:tcPr>
          <w:p>
            <w:pPr>
              <w:spacing w:line="240" w:lineRule="auto"/>
              <w:rPr>
                <w:rFonts w:ascii="仿宋" w:hAnsi="仿宋" w:eastAsia="仿宋" w:cs="仿宋"/>
                <w:kern w:val="0"/>
                <w:sz w:val="20"/>
                <w:szCs w:val="21"/>
              </w:rPr>
            </w:pPr>
            <w:r>
              <w:rPr>
                <w:rFonts w:hint="eastAsia" w:ascii="仿宋" w:hAnsi="仿宋" w:eastAsia="仿宋" w:cs="仿宋"/>
                <w:kern w:val="0"/>
                <w:szCs w:val="21"/>
              </w:rPr>
              <w:t>一段抽汽压力</w:t>
            </w:r>
          </w:p>
        </w:tc>
        <w:tc>
          <w:tcPr>
            <w:tcW w:w="2456" w:type="dxa"/>
            <w:vAlign w:val="center"/>
          </w:tcPr>
          <w:p>
            <w:pPr>
              <w:spacing w:line="240" w:lineRule="auto"/>
              <w:jc w:val="center"/>
              <w:rPr>
                <w:rFonts w:ascii="仿宋" w:hAnsi="仿宋" w:eastAsia="仿宋" w:cs="仿宋"/>
                <w:bCs/>
                <w:kern w:val="0"/>
                <w:sz w:val="20"/>
                <w:szCs w:val="21"/>
              </w:rPr>
            </w:pPr>
            <w:r>
              <w:rPr>
                <w:rFonts w:hint="eastAsia" w:ascii="仿宋" w:hAnsi="仿宋" w:eastAsia="仿宋" w:cs="仿宋"/>
                <w:kern w:val="0"/>
                <w:szCs w:val="21"/>
              </w:rPr>
              <w:t>MPa</w:t>
            </w:r>
          </w:p>
        </w:tc>
        <w:tc>
          <w:tcPr>
            <w:tcW w:w="2427" w:type="dxa"/>
            <w:vAlign w:val="center"/>
          </w:tcPr>
          <w:p>
            <w:pPr>
              <w:spacing w:line="240" w:lineRule="auto"/>
              <w:jc w:val="center"/>
              <w:rPr>
                <w:rFonts w:ascii="仿宋" w:hAnsi="仿宋" w:eastAsia="仿宋" w:cs="仿宋"/>
                <w:kern w:val="0"/>
                <w:sz w:val="20"/>
                <w:szCs w:val="21"/>
              </w:rPr>
            </w:pPr>
            <w:r>
              <w:rPr>
                <w:rFonts w:hint="eastAsia" w:ascii="仿宋" w:hAnsi="仿宋" w:eastAsia="仿宋" w:cs="仿宋"/>
                <w:bCs/>
                <w:kern w:val="0"/>
                <w:szCs w:val="21"/>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3384" w:type="dxa"/>
            <w:vAlign w:val="center"/>
          </w:tcPr>
          <w:p>
            <w:pPr>
              <w:spacing w:line="240" w:lineRule="auto"/>
              <w:rPr>
                <w:rFonts w:ascii="仿宋" w:hAnsi="仿宋" w:eastAsia="仿宋" w:cs="仿宋"/>
                <w:kern w:val="0"/>
                <w:sz w:val="20"/>
                <w:szCs w:val="21"/>
              </w:rPr>
            </w:pPr>
            <w:r>
              <w:rPr>
                <w:rFonts w:hint="eastAsia" w:ascii="仿宋" w:hAnsi="仿宋" w:eastAsia="仿宋" w:cs="仿宋"/>
                <w:kern w:val="0"/>
                <w:szCs w:val="21"/>
              </w:rPr>
              <w:t>一段抽汽温度</w:t>
            </w:r>
          </w:p>
        </w:tc>
        <w:tc>
          <w:tcPr>
            <w:tcW w:w="2456" w:type="dxa"/>
            <w:vAlign w:val="center"/>
          </w:tcPr>
          <w:p>
            <w:pPr>
              <w:spacing w:line="240" w:lineRule="auto"/>
              <w:jc w:val="center"/>
              <w:rPr>
                <w:rFonts w:ascii="仿宋" w:hAnsi="仿宋" w:eastAsia="仿宋" w:cs="仿宋"/>
                <w:kern w:val="0"/>
                <w:sz w:val="20"/>
                <w:szCs w:val="21"/>
              </w:rPr>
            </w:pPr>
            <w:r>
              <w:rPr>
                <w:rFonts w:hint="eastAsia" w:ascii="仿宋" w:hAnsi="仿宋" w:eastAsia="仿宋" w:cs="仿宋"/>
                <w:kern w:val="0"/>
                <w:szCs w:val="21"/>
              </w:rPr>
              <w:t>℃</w:t>
            </w:r>
          </w:p>
        </w:tc>
        <w:tc>
          <w:tcPr>
            <w:tcW w:w="2427" w:type="dxa"/>
            <w:vAlign w:val="center"/>
          </w:tcPr>
          <w:p>
            <w:pPr>
              <w:spacing w:line="240" w:lineRule="auto"/>
              <w:jc w:val="center"/>
              <w:rPr>
                <w:rFonts w:ascii="仿宋" w:hAnsi="仿宋" w:eastAsia="仿宋" w:cs="仿宋"/>
                <w:kern w:val="0"/>
                <w:sz w:val="20"/>
                <w:szCs w:val="21"/>
              </w:rPr>
            </w:pPr>
            <w:r>
              <w:rPr>
                <w:rFonts w:hint="eastAsia" w:ascii="仿宋" w:hAnsi="仿宋" w:eastAsia="仿宋" w:cs="仿宋"/>
                <w:bCs/>
                <w:kern w:val="0"/>
                <w:szCs w:val="21"/>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3384" w:type="dxa"/>
            <w:vAlign w:val="center"/>
          </w:tcPr>
          <w:p>
            <w:pPr>
              <w:spacing w:line="240" w:lineRule="auto"/>
              <w:rPr>
                <w:rFonts w:ascii="仿宋" w:hAnsi="仿宋" w:eastAsia="仿宋" w:cs="仿宋"/>
                <w:kern w:val="0"/>
                <w:sz w:val="20"/>
                <w:szCs w:val="21"/>
              </w:rPr>
            </w:pPr>
            <w:r>
              <w:rPr>
                <w:rFonts w:hint="eastAsia" w:ascii="仿宋" w:hAnsi="仿宋" w:eastAsia="仿宋" w:cs="仿宋"/>
                <w:kern w:val="0"/>
                <w:szCs w:val="21"/>
              </w:rPr>
              <w:t>二段抽汽压力</w:t>
            </w:r>
          </w:p>
        </w:tc>
        <w:tc>
          <w:tcPr>
            <w:tcW w:w="2456" w:type="dxa"/>
            <w:vAlign w:val="center"/>
          </w:tcPr>
          <w:p>
            <w:pPr>
              <w:spacing w:line="240" w:lineRule="auto"/>
              <w:jc w:val="center"/>
              <w:rPr>
                <w:rFonts w:ascii="仿宋" w:hAnsi="仿宋" w:eastAsia="仿宋" w:cs="仿宋"/>
                <w:kern w:val="0"/>
                <w:sz w:val="20"/>
                <w:szCs w:val="21"/>
              </w:rPr>
            </w:pPr>
            <w:r>
              <w:rPr>
                <w:rFonts w:hint="eastAsia" w:ascii="仿宋" w:hAnsi="仿宋" w:eastAsia="仿宋" w:cs="仿宋"/>
                <w:kern w:val="0"/>
                <w:szCs w:val="21"/>
              </w:rPr>
              <w:t>MPa</w:t>
            </w:r>
          </w:p>
        </w:tc>
        <w:tc>
          <w:tcPr>
            <w:tcW w:w="2427" w:type="dxa"/>
            <w:vAlign w:val="center"/>
          </w:tcPr>
          <w:p>
            <w:pPr>
              <w:spacing w:line="240" w:lineRule="auto"/>
              <w:jc w:val="center"/>
              <w:rPr>
                <w:rFonts w:ascii="仿宋" w:hAnsi="仿宋" w:eastAsia="仿宋" w:cs="仿宋"/>
                <w:kern w:val="0"/>
                <w:sz w:val="20"/>
                <w:szCs w:val="21"/>
              </w:rPr>
            </w:pPr>
            <w:r>
              <w:rPr>
                <w:rFonts w:hint="eastAsia" w:ascii="仿宋" w:hAnsi="仿宋" w:eastAsia="仿宋" w:cs="仿宋"/>
                <w:bCs/>
                <w:kern w:val="0"/>
                <w:szCs w:val="21"/>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3384" w:type="dxa"/>
            <w:vAlign w:val="center"/>
          </w:tcPr>
          <w:p>
            <w:pPr>
              <w:spacing w:line="240" w:lineRule="auto"/>
              <w:rPr>
                <w:rFonts w:ascii="仿宋" w:hAnsi="仿宋" w:eastAsia="仿宋" w:cs="仿宋"/>
                <w:kern w:val="0"/>
                <w:sz w:val="20"/>
                <w:szCs w:val="21"/>
              </w:rPr>
            </w:pPr>
            <w:r>
              <w:rPr>
                <w:rFonts w:hint="eastAsia" w:ascii="仿宋" w:hAnsi="仿宋" w:eastAsia="仿宋" w:cs="仿宋"/>
                <w:kern w:val="0"/>
                <w:szCs w:val="21"/>
              </w:rPr>
              <w:t>二段抽汽温度</w:t>
            </w:r>
          </w:p>
        </w:tc>
        <w:tc>
          <w:tcPr>
            <w:tcW w:w="2456" w:type="dxa"/>
            <w:vAlign w:val="center"/>
          </w:tcPr>
          <w:p>
            <w:pPr>
              <w:spacing w:line="240" w:lineRule="auto"/>
              <w:jc w:val="center"/>
              <w:rPr>
                <w:rFonts w:ascii="仿宋" w:hAnsi="仿宋" w:eastAsia="仿宋" w:cs="仿宋"/>
                <w:kern w:val="0"/>
                <w:sz w:val="20"/>
                <w:szCs w:val="21"/>
              </w:rPr>
            </w:pPr>
            <w:r>
              <w:rPr>
                <w:rFonts w:hint="eastAsia" w:ascii="仿宋" w:hAnsi="仿宋" w:eastAsia="仿宋" w:cs="仿宋"/>
                <w:kern w:val="0"/>
                <w:szCs w:val="21"/>
              </w:rPr>
              <w:t>℃</w:t>
            </w:r>
          </w:p>
        </w:tc>
        <w:tc>
          <w:tcPr>
            <w:tcW w:w="2427" w:type="dxa"/>
            <w:vAlign w:val="center"/>
          </w:tcPr>
          <w:p>
            <w:pPr>
              <w:spacing w:line="240" w:lineRule="auto"/>
              <w:jc w:val="center"/>
              <w:rPr>
                <w:rFonts w:ascii="仿宋" w:hAnsi="仿宋" w:eastAsia="仿宋" w:cs="仿宋"/>
                <w:kern w:val="0"/>
                <w:sz w:val="20"/>
                <w:szCs w:val="21"/>
              </w:rPr>
            </w:pPr>
            <w:r>
              <w:rPr>
                <w:rFonts w:hint="eastAsia" w:ascii="仿宋" w:hAnsi="仿宋" w:eastAsia="仿宋" w:cs="仿宋"/>
                <w:bCs/>
                <w:kern w:val="0"/>
                <w:szCs w:val="21"/>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3384" w:type="dxa"/>
            <w:vAlign w:val="center"/>
          </w:tcPr>
          <w:p>
            <w:pPr>
              <w:spacing w:line="240" w:lineRule="auto"/>
              <w:rPr>
                <w:rFonts w:ascii="仿宋" w:hAnsi="仿宋" w:eastAsia="仿宋" w:cs="仿宋"/>
                <w:kern w:val="0"/>
                <w:sz w:val="20"/>
                <w:szCs w:val="21"/>
              </w:rPr>
            </w:pPr>
            <w:r>
              <w:rPr>
                <w:rFonts w:hint="eastAsia" w:ascii="仿宋" w:hAnsi="仿宋" w:eastAsia="仿宋" w:cs="仿宋"/>
                <w:kern w:val="0"/>
                <w:szCs w:val="21"/>
              </w:rPr>
              <w:t>三段抽汽压力</w:t>
            </w:r>
          </w:p>
        </w:tc>
        <w:tc>
          <w:tcPr>
            <w:tcW w:w="2456" w:type="dxa"/>
            <w:vAlign w:val="center"/>
          </w:tcPr>
          <w:p>
            <w:pPr>
              <w:spacing w:line="240" w:lineRule="auto"/>
              <w:jc w:val="center"/>
              <w:rPr>
                <w:rFonts w:ascii="仿宋" w:hAnsi="仿宋" w:eastAsia="仿宋" w:cs="仿宋"/>
                <w:kern w:val="0"/>
                <w:sz w:val="20"/>
                <w:szCs w:val="21"/>
              </w:rPr>
            </w:pPr>
            <w:r>
              <w:rPr>
                <w:rFonts w:hint="eastAsia" w:ascii="仿宋" w:hAnsi="仿宋" w:eastAsia="仿宋" w:cs="仿宋"/>
                <w:kern w:val="0"/>
                <w:szCs w:val="21"/>
              </w:rPr>
              <w:t>MPa</w:t>
            </w:r>
          </w:p>
        </w:tc>
        <w:tc>
          <w:tcPr>
            <w:tcW w:w="2427" w:type="dxa"/>
            <w:vAlign w:val="center"/>
          </w:tcPr>
          <w:p>
            <w:pPr>
              <w:spacing w:line="240" w:lineRule="auto"/>
              <w:jc w:val="center"/>
              <w:rPr>
                <w:rFonts w:ascii="仿宋" w:hAnsi="仿宋" w:eastAsia="仿宋" w:cs="仿宋"/>
                <w:kern w:val="0"/>
                <w:sz w:val="20"/>
                <w:szCs w:val="21"/>
              </w:rPr>
            </w:pPr>
            <w:r>
              <w:rPr>
                <w:rFonts w:hint="eastAsia" w:ascii="仿宋" w:hAnsi="仿宋" w:eastAsia="仿宋" w:cs="仿宋"/>
                <w:bCs/>
                <w:kern w:val="0"/>
                <w:szCs w:val="21"/>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3384" w:type="dxa"/>
            <w:vAlign w:val="center"/>
          </w:tcPr>
          <w:p>
            <w:pPr>
              <w:spacing w:line="240" w:lineRule="auto"/>
              <w:rPr>
                <w:rFonts w:ascii="仿宋" w:hAnsi="仿宋" w:eastAsia="仿宋" w:cs="仿宋"/>
                <w:kern w:val="0"/>
                <w:sz w:val="20"/>
                <w:szCs w:val="21"/>
              </w:rPr>
            </w:pPr>
            <w:r>
              <w:rPr>
                <w:rFonts w:hint="eastAsia" w:ascii="仿宋" w:hAnsi="仿宋" w:eastAsia="仿宋" w:cs="仿宋"/>
                <w:kern w:val="0"/>
                <w:szCs w:val="21"/>
              </w:rPr>
              <w:t>三段抽汽温度</w:t>
            </w:r>
          </w:p>
        </w:tc>
        <w:tc>
          <w:tcPr>
            <w:tcW w:w="2456" w:type="dxa"/>
            <w:vAlign w:val="center"/>
          </w:tcPr>
          <w:p>
            <w:pPr>
              <w:spacing w:line="240" w:lineRule="auto"/>
              <w:jc w:val="center"/>
              <w:rPr>
                <w:rFonts w:ascii="仿宋" w:hAnsi="仿宋" w:eastAsia="仿宋" w:cs="仿宋"/>
                <w:kern w:val="0"/>
                <w:sz w:val="20"/>
                <w:szCs w:val="21"/>
              </w:rPr>
            </w:pPr>
            <w:r>
              <w:rPr>
                <w:rFonts w:hint="eastAsia" w:ascii="仿宋" w:hAnsi="仿宋" w:eastAsia="仿宋" w:cs="仿宋"/>
                <w:kern w:val="0"/>
                <w:szCs w:val="21"/>
              </w:rPr>
              <w:t>℃</w:t>
            </w:r>
          </w:p>
        </w:tc>
        <w:tc>
          <w:tcPr>
            <w:tcW w:w="2427" w:type="dxa"/>
            <w:vAlign w:val="center"/>
          </w:tcPr>
          <w:p>
            <w:pPr>
              <w:spacing w:line="240" w:lineRule="auto"/>
              <w:jc w:val="center"/>
              <w:rPr>
                <w:rFonts w:ascii="仿宋" w:hAnsi="仿宋" w:eastAsia="仿宋" w:cs="仿宋"/>
                <w:kern w:val="0"/>
                <w:sz w:val="20"/>
                <w:szCs w:val="21"/>
              </w:rPr>
            </w:pPr>
            <w:r>
              <w:rPr>
                <w:rFonts w:hint="eastAsia" w:ascii="仿宋" w:hAnsi="仿宋" w:eastAsia="仿宋" w:cs="仿宋"/>
                <w:bCs/>
                <w:kern w:val="0"/>
                <w:szCs w:val="21"/>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3384" w:type="dxa"/>
            <w:vAlign w:val="center"/>
          </w:tcPr>
          <w:p>
            <w:pPr>
              <w:spacing w:line="240" w:lineRule="auto"/>
              <w:rPr>
                <w:rFonts w:ascii="仿宋" w:hAnsi="仿宋" w:eastAsia="仿宋" w:cs="仿宋"/>
                <w:kern w:val="0"/>
                <w:sz w:val="20"/>
                <w:szCs w:val="21"/>
              </w:rPr>
            </w:pPr>
            <w:r>
              <w:rPr>
                <w:rFonts w:hint="eastAsia" w:ascii="仿宋" w:hAnsi="仿宋" w:eastAsia="仿宋" w:cs="仿宋"/>
                <w:kern w:val="0"/>
                <w:szCs w:val="21"/>
              </w:rPr>
              <w:t>四段抽汽压力</w:t>
            </w:r>
          </w:p>
        </w:tc>
        <w:tc>
          <w:tcPr>
            <w:tcW w:w="2456" w:type="dxa"/>
            <w:vAlign w:val="center"/>
          </w:tcPr>
          <w:p>
            <w:pPr>
              <w:spacing w:line="240" w:lineRule="auto"/>
              <w:jc w:val="center"/>
              <w:rPr>
                <w:rFonts w:ascii="仿宋" w:hAnsi="仿宋" w:eastAsia="仿宋" w:cs="仿宋"/>
                <w:kern w:val="0"/>
                <w:sz w:val="20"/>
                <w:szCs w:val="21"/>
              </w:rPr>
            </w:pPr>
            <w:r>
              <w:rPr>
                <w:rFonts w:hint="eastAsia" w:ascii="仿宋" w:hAnsi="仿宋" w:eastAsia="仿宋" w:cs="仿宋"/>
                <w:kern w:val="0"/>
                <w:szCs w:val="21"/>
              </w:rPr>
              <w:t>MPa</w:t>
            </w:r>
          </w:p>
        </w:tc>
        <w:tc>
          <w:tcPr>
            <w:tcW w:w="2427" w:type="dxa"/>
            <w:vAlign w:val="center"/>
          </w:tcPr>
          <w:p>
            <w:pPr>
              <w:spacing w:line="240" w:lineRule="auto"/>
              <w:jc w:val="center"/>
              <w:rPr>
                <w:rFonts w:ascii="仿宋" w:hAnsi="仿宋" w:eastAsia="仿宋" w:cs="仿宋"/>
                <w:kern w:val="0"/>
                <w:sz w:val="20"/>
                <w:szCs w:val="21"/>
              </w:rPr>
            </w:pPr>
            <w:r>
              <w:rPr>
                <w:rFonts w:hint="eastAsia" w:ascii="仿宋" w:hAnsi="仿宋" w:eastAsia="仿宋" w:cs="仿宋"/>
                <w:bCs/>
                <w:kern w:val="0"/>
                <w:szCs w:val="21"/>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3384" w:type="dxa"/>
            <w:vAlign w:val="center"/>
          </w:tcPr>
          <w:p>
            <w:pPr>
              <w:spacing w:line="240" w:lineRule="auto"/>
              <w:rPr>
                <w:rFonts w:ascii="仿宋" w:hAnsi="仿宋" w:eastAsia="仿宋" w:cs="仿宋"/>
                <w:kern w:val="0"/>
                <w:sz w:val="20"/>
                <w:szCs w:val="21"/>
              </w:rPr>
            </w:pPr>
            <w:r>
              <w:rPr>
                <w:rFonts w:hint="eastAsia" w:ascii="仿宋" w:hAnsi="仿宋" w:eastAsia="仿宋" w:cs="仿宋"/>
                <w:kern w:val="0"/>
                <w:szCs w:val="21"/>
              </w:rPr>
              <w:t>四段抽汽温度</w:t>
            </w:r>
          </w:p>
        </w:tc>
        <w:tc>
          <w:tcPr>
            <w:tcW w:w="2456" w:type="dxa"/>
            <w:vAlign w:val="center"/>
          </w:tcPr>
          <w:p>
            <w:pPr>
              <w:spacing w:line="240" w:lineRule="auto"/>
              <w:jc w:val="center"/>
              <w:rPr>
                <w:rFonts w:ascii="仿宋" w:hAnsi="仿宋" w:eastAsia="仿宋" w:cs="仿宋"/>
                <w:kern w:val="0"/>
                <w:sz w:val="20"/>
                <w:szCs w:val="21"/>
              </w:rPr>
            </w:pPr>
            <w:r>
              <w:rPr>
                <w:rFonts w:hint="eastAsia" w:ascii="仿宋" w:hAnsi="仿宋" w:eastAsia="仿宋" w:cs="仿宋"/>
                <w:kern w:val="0"/>
                <w:szCs w:val="21"/>
              </w:rPr>
              <w:t>℃</w:t>
            </w:r>
          </w:p>
        </w:tc>
        <w:tc>
          <w:tcPr>
            <w:tcW w:w="2427" w:type="dxa"/>
            <w:vAlign w:val="center"/>
          </w:tcPr>
          <w:p>
            <w:pPr>
              <w:spacing w:line="240" w:lineRule="auto"/>
              <w:jc w:val="center"/>
              <w:rPr>
                <w:rFonts w:ascii="仿宋" w:hAnsi="仿宋" w:eastAsia="仿宋" w:cs="仿宋"/>
                <w:kern w:val="0"/>
                <w:sz w:val="20"/>
                <w:szCs w:val="21"/>
              </w:rPr>
            </w:pPr>
            <w:r>
              <w:rPr>
                <w:rFonts w:hint="eastAsia" w:ascii="仿宋" w:hAnsi="仿宋" w:eastAsia="仿宋" w:cs="仿宋"/>
                <w:bCs/>
                <w:kern w:val="0"/>
                <w:szCs w:val="21"/>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3384" w:type="dxa"/>
            <w:vAlign w:val="center"/>
          </w:tcPr>
          <w:p>
            <w:pPr>
              <w:spacing w:line="240" w:lineRule="auto"/>
              <w:rPr>
                <w:rFonts w:ascii="仿宋" w:hAnsi="仿宋" w:eastAsia="仿宋" w:cs="仿宋"/>
                <w:kern w:val="0"/>
                <w:sz w:val="20"/>
                <w:szCs w:val="21"/>
              </w:rPr>
            </w:pPr>
            <w:r>
              <w:rPr>
                <w:rFonts w:hint="eastAsia" w:ascii="仿宋" w:hAnsi="仿宋" w:eastAsia="仿宋" w:cs="仿宋"/>
                <w:kern w:val="0"/>
                <w:szCs w:val="21"/>
              </w:rPr>
              <w:t>三四抽压差</w:t>
            </w:r>
          </w:p>
        </w:tc>
        <w:tc>
          <w:tcPr>
            <w:tcW w:w="2456" w:type="dxa"/>
            <w:vAlign w:val="center"/>
          </w:tcPr>
          <w:p>
            <w:pPr>
              <w:spacing w:line="240" w:lineRule="auto"/>
              <w:jc w:val="center"/>
              <w:rPr>
                <w:rFonts w:ascii="仿宋" w:hAnsi="仿宋" w:eastAsia="仿宋" w:cs="仿宋"/>
                <w:kern w:val="0"/>
                <w:sz w:val="20"/>
                <w:szCs w:val="21"/>
              </w:rPr>
            </w:pPr>
            <w:r>
              <w:rPr>
                <w:rFonts w:hint="eastAsia" w:ascii="仿宋" w:hAnsi="仿宋" w:eastAsia="仿宋" w:cs="仿宋"/>
                <w:kern w:val="0"/>
                <w:szCs w:val="21"/>
              </w:rPr>
              <w:t>MPa</w:t>
            </w:r>
          </w:p>
        </w:tc>
        <w:tc>
          <w:tcPr>
            <w:tcW w:w="2427" w:type="dxa"/>
            <w:vAlign w:val="center"/>
          </w:tcPr>
          <w:p>
            <w:pPr>
              <w:spacing w:line="240" w:lineRule="auto"/>
              <w:jc w:val="center"/>
              <w:rPr>
                <w:rFonts w:ascii="仿宋" w:hAnsi="仿宋" w:eastAsia="仿宋" w:cs="仿宋"/>
                <w:kern w:val="0"/>
                <w:sz w:val="20"/>
                <w:szCs w:val="21"/>
              </w:rPr>
            </w:pPr>
            <w:r>
              <w:rPr>
                <w:rFonts w:hint="eastAsia" w:ascii="仿宋" w:hAnsi="仿宋" w:eastAsia="仿宋" w:cs="仿宋"/>
                <w:bCs/>
                <w:kern w:val="0"/>
                <w:szCs w:val="21"/>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3384" w:type="dxa"/>
            <w:vAlign w:val="center"/>
          </w:tcPr>
          <w:p>
            <w:pPr>
              <w:spacing w:line="240" w:lineRule="auto"/>
              <w:rPr>
                <w:rFonts w:ascii="仿宋" w:hAnsi="仿宋" w:eastAsia="仿宋" w:cs="仿宋"/>
                <w:kern w:val="0"/>
                <w:sz w:val="20"/>
                <w:szCs w:val="21"/>
              </w:rPr>
            </w:pPr>
            <w:r>
              <w:rPr>
                <w:rFonts w:hint="eastAsia" w:ascii="仿宋" w:hAnsi="仿宋" w:eastAsia="仿宋" w:cs="仿宋"/>
                <w:kern w:val="0"/>
                <w:szCs w:val="21"/>
              </w:rPr>
              <w:t>五段抽汽压力</w:t>
            </w:r>
          </w:p>
        </w:tc>
        <w:tc>
          <w:tcPr>
            <w:tcW w:w="2456" w:type="dxa"/>
            <w:vAlign w:val="center"/>
          </w:tcPr>
          <w:p>
            <w:pPr>
              <w:spacing w:line="240" w:lineRule="auto"/>
              <w:jc w:val="center"/>
              <w:rPr>
                <w:rFonts w:ascii="仿宋" w:hAnsi="仿宋" w:eastAsia="仿宋" w:cs="仿宋"/>
                <w:kern w:val="0"/>
                <w:sz w:val="20"/>
                <w:szCs w:val="21"/>
              </w:rPr>
            </w:pPr>
            <w:r>
              <w:rPr>
                <w:rFonts w:hint="eastAsia" w:ascii="仿宋" w:hAnsi="仿宋" w:eastAsia="仿宋" w:cs="仿宋"/>
                <w:kern w:val="0"/>
                <w:szCs w:val="21"/>
              </w:rPr>
              <w:t>MPa</w:t>
            </w:r>
          </w:p>
        </w:tc>
        <w:tc>
          <w:tcPr>
            <w:tcW w:w="2427" w:type="dxa"/>
            <w:vAlign w:val="center"/>
          </w:tcPr>
          <w:p>
            <w:pPr>
              <w:spacing w:line="240" w:lineRule="auto"/>
              <w:jc w:val="center"/>
              <w:rPr>
                <w:rFonts w:ascii="仿宋" w:hAnsi="仿宋" w:eastAsia="仿宋" w:cs="仿宋"/>
                <w:kern w:val="0"/>
                <w:sz w:val="20"/>
                <w:szCs w:val="21"/>
              </w:rPr>
            </w:pPr>
            <w:r>
              <w:rPr>
                <w:rFonts w:hint="eastAsia" w:ascii="仿宋" w:hAnsi="仿宋" w:eastAsia="仿宋" w:cs="仿宋"/>
                <w:bCs/>
                <w:kern w:val="0"/>
                <w:szCs w:val="21"/>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3384" w:type="dxa"/>
            <w:vAlign w:val="center"/>
          </w:tcPr>
          <w:p>
            <w:pPr>
              <w:spacing w:line="240" w:lineRule="auto"/>
              <w:rPr>
                <w:rFonts w:ascii="仿宋" w:hAnsi="仿宋" w:eastAsia="仿宋" w:cs="仿宋"/>
                <w:kern w:val="0"/>
                <w:sz w:val="20"/>
                <w:szCs w:val="21"/>
              </w:rPr>
            </w:pPr>
            <w:r>
              <w:rPr>
                <w:rFonts w:hint="eastAsia" w:ascii="仿宋" w:hAnsi="仿宋" w:eastAsia="仿宋" w:cs="仿宋"/>
                <w:kern w:val="0"/>
                <w:szCs w:val="21"/>
              </w:rPr>
              <w:t>五段抽汽温度</w:t>
            </w:r>
          </w:p>
        </w:tc>
        <w:tc>
          <w:tcPr>
            <w:tcW w:w="2456" w:type="dxa"/>
            <w:vAlign w:val="center"/>
          </w:tcPr>
          <w:p>
            <w:pPr>
              <w:spacing w:line="240" w:lineRule="auto"/>
              <w:jc w:val="center"/>
              <w:rPr>
                <w:rFonts w:ascii="仿宋" w:hAnsi="仿宋" w:eastAsia="仿宋" w:cs="仿宋"/>
                <w:kern w:val="0"/>
                <w:sz w:val="20"/>
                <w:szCs w:val="21"/>
              </w:rPr>
            </w:pPr>
            <w:r>
              <w:rPr>
                <w:rFonts w:hint="eastAsia" w:ascii="仿宋" w:hAnsi="仿宋" w:eastAsia="仿宋" w:cs="仿宋"/>
                <w:kern w:val="0"/>
                <w:szCs w:val="21"/>
              </w:rPr>
              <w:t>℃</w:t>
            </w:r>
          </w:p>
        </w:tc>
        <w:tc>
          <w:tcPr>
            <w:tcW w:w="2427" w:type="dxa"/>
            <w:vAlign w:val="center"/>
          </w:tcPr>
          <w:p>
            <w:pPr>
              <w:spacing w:line="240" w:lineRule="auto"/>
              <w:jc w:val="center"/>
              <w:rPr>
                <w:rFonts w:ascii="仿宋" w:hAnsi="仿宋" w:eastAsia="仿宋" w:cs="仿宋"/>
                <w:kern w:val="0"/>
                <w:sz w:val="20"/>
                <w:szCs w:val="21"/>
              </w:rPr>
            </w:pPr>
            <w:r>
              <w:rPr>
                <w:rFonts w:hint="eastAsia" w:ascii="仿宋" w:hAnsi="仿宋" w:eastAsia="仿宋" w:cs="仿宋"/>
                <w:bCs/>
                <w:kern w:val="0"/>
                <w:szCs w:val="21"/>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3384" w:type="dxa"/>
            <w:vAlign w:val="center"/>
          </w:tcPr>
          <w:p>
            <w:pPr>
              <w:spacing w:line="240" w:lineRule="auto"/>
              <w:rPr>
                <w:rFonts w:ascii="仿宋" w:hAnsi="仿宋" w:eastAsia="仿宋" w:cs="仿宋"/>
                <w:kern w:val="0"/>
                <w:sz w:val="20"/>
                <w:szCs w:val="21"/>
              </w:rPr>
            </w:pPr>
            <w:r>
              <w:rPr>
                <w:rFonts w:hint="eastAsia" w:ascii="仿宋" w:hAnsi="仿宋" w:eastAsia="仿宋" w:cs="仿宋"/>
                <w:kern w:val="0"/>
                <w:szCs w:val="21"/>
              </w:rPr>
              <w:t>六段抽汽压力</w:t>
            </w:r>
          </w:p>
        </w:tc>
        <w:tc>
          <w:tcPr>
            <w:tcW w:w="2456" w:type="dxa"/>
            <w:vAlign w:val="center"/>
          </w:tcPr>
          <w:p>
            <w:pPr>
              <w:spacing w:line="240" w:lineRule="auto"/>
              <w:jc w:val="center"/>
              <w:rPr>
                <w:rFonts w:ascii="仿宋" w:hAnsi="仿宋" w:eastAsia="仿宋" w:cs="仿宋"/>
                <w:kern w:val="0"/>
                <w:sz w:val="20"/>
                <w:szCs w:val="21"/>
              </w:rPr>
            </w:pPr>
            <w:r>
              <w:rPr>
                <w:rFonts w:hint="eastAsia" w:ascii="仿宋" w:hAnsi="仿宋" w:eastAsia="仿宋" w:cs="仿宋"/>
                <w:kern w:val="0"/>
                <w:szCs w:val="21"/>
              </w:rPr>
              <w:t>MPa</w:t>
            </w:r>
          </w:p>
        </w:tc>
        <w:tc>
          <w:tcPr>
            <w:tcW w:w="2427" w:type="dxa"/>
            <w:vAlign w:val="center"/>
          </w:tcPr>
          <w:p>
            <w:pPr>
              <w:spacing w:line="240" w:lineRule="auto"/>
              <w:jc w:val="center"/>
              <w:rPr>
                <w:rFonts w:ascii="仿宋" w:hAnsi="仿宋" w:eastAsia="仿宋" w:cs="仿宋"/>
                <w:kern w:val="0"/>
                <w:sz w:val="20"/>
                <w:szCs w:val="21"/>
              </w:rPr>
            </w:pPr>
            <w:r>
              <w:rPr>
                <w:rFonts w:hint="eastAsia" w:ascii="仿宋" w:hAnsi="仿宋" w:eastAsia="仿宋" w:cs="仿宋"/>
                <w:bCs/>
                <w:kern w:val="0"/>
                <w:szCs w:val="21"/>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3384" w:type="dxa"/>
            <w:vAlign w:val="center"/>
          </w:tcPr>
          <w:p>
            <w:pPr>
              <w:spacing w:line="240" w:lineRule="auto"/>
              <w:rPr>
                <w:rFonts w:ascii="仿宋" w:hAnsi="仿宋" w:eastAsia="仿宋" w:cs="仿宋"/>
                <w:kern w:val="0"/>
                <w:sz w:val="20"/>
                <w:szCs w:val="21"/>
              </w:rPr>
            </w:pPr>
            <w:r>
              <w:rPr>
                <w:rFonts w:hint="eastAsia" w:ascii="仿宋" w:hAnsi="仿宋" w:eastAsia="仿宋" w:cs="仿宋"/>
                <w:kern w:val="0"/>
                <w:szCs w:val="21"/>
              </w:rPr>
              <w:t>六段抽汽温度</w:t>
            </w:r>
          </w:p>
        </w:tc>
        <w:tc>
          <w:tcPr>
            <w:tcW w:w="2456" w:type="dxa"/>
            <w:vAlign w:val="center"/>
          </w:tcPr>
          <w:p>
            <w:pPr>
              <w:spacing w:line="240" w:lineRule="auto"/>
              <w:jc w:val="center"/>
              <w:rPr>
                <w:rFonts w:ascii="仿宋" w:hAnsi="仿宋" w:eastAsia="仿宋" w:cs="仿宋"/>
                <w:kern w:val="0"/>
                <w:sz w:val="20"/>
                <w:szCs w:val="21"/>
              </w:rPr>
            </w:pPr>
            <w:r>
              <w:rPr>
                <w:rFonts w:hint="eastAsia" w:ascii="仿宋" w:hAnsi="仿宋" w:eastAsia="仿宋" w:cs="仿宋"/>
                <w:kern w:val="0"/>
                <w:szCs w:val="21"/>
              </w:rPr>
              <w:t>℃</w:t>
            </w:r>
          </w:p>
        </w:tc>
        <w:tc>
          <w:tcPr>
            <w:tcW w:w="2427" w:type="dxa"/>
            <w:vAlign w:val="center"/>
          </w:tcPr>
          <w:p>
            <w:pPr>
              <w:spacing w:line="240" w:lineRule="auto"/>
              <w:jc w:val="center"/>
              <w:rPr>
                <w:rFonts w:ascii="仿宋" w:hAnsi="仿宋" w:eastAsia="仿宋" w:cs="仿宋"/>
                <w:kern w:val="0"/>
                <w:sz w:val="20"/>
                <w:szCs w:val="21"/>
              </w:rPr>
            </w:pPr>
            <w:r>
              <w:rPr>
                <w:rFonts w:hint="eastAsia" w:ascii="仿宋" w:hAnsi="仿宋" w:eastAsia="仿宋" w:cs="仿宋"/>
                <w:bCs/>
                <w:kern w:val="0"/>
                <w:szCs w:val="21"/>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3384" w:type="dxa"/>
            <w:vAlign w:val="center"/>
          </w:tcPr>
          <w:p>
            <w:pPr>
              <w:spacing w:line="240" w:lineRule="auto"/>
              <w:rPr>
                <w:rFonts w:ascii="仿宋" w:hAnsi="仿宋" w:eastAsia="仿宋" w:cs="仿宋"/>
                <w:kern w:val="0"/>
                <w:sz w:val="20"/>
                <w:szCs w:val="21"/>
              </w:rPr>
            </w:pPr>
            <w:r>
              <w:rPr>
                <w:rFonts w:hint="eastAsia" w:ascii="仿宋" w:hAnsi="仿宋" w:eastAsia="仿宋" w:cs="仿宋"/>
                <w:kern w:val="0"/>
                <w:szCs w:val="21"/>
              </w:rPr>
              <w:t>七段抽汽压力</w:t>
            </w:r>
          </w:p>
        </w:tc>
        <w:tc>
          <w:tcPr>
            <w:tcW w:w="2456" w:type="dxa"/>
            <w:vAlign w:val="center"/>
          </w:tcPr>
          <w:p>
            <w:pPr>
              <w:spacing w:line="240" w:lineRule="auto"/>
              <w:jc w:val="center"/>
              <w:rPr>
                <w:rFonts w:ascii="仿宋" w:hAnsi="仿宋" w:eastAsia="仿宋" w:cs="仿宋"/>
                <w:kern w:val="0"/>
                <w:sz w:val="20"/>
                <w:szCs w:val="21"/>
              </w:rPr>
            </w:pPr>
            <w:r>
              <w:rPr>
                <w:rFonts w:hint="eastAsia" w:ascii="仿宋" w:hAnsi="仿宋" w:eastAsia="仿宋" w:cs="仿宋"/>
                <w:kern w:val="0"/>
                <w:szCs w:val="21"/>
              </w:rPr>
              <w:t>MPa</w:t>
            </w:r>
          </w:p>
        </w:tc>
        <w:tc>
          <w:tcPr>
            <w:tcW w:w="2427" w:type="dxa"/>
            <w:vAlign w:val="center"/>
          </w:tcPr>
          <w:p>
            <w:pPr>
              <w:spacing w:line="240" w:lineRule="auto"/>
              <w:jc w:val="center"/>
              <w:rPr>
                <w:rFonts w:ascii="仿宋" w:hAnsi="仿宋" w:eastAsia="仿宋" w:cs="仿宋"/>
                <w:kern w:val="0"/>
                <w:sz w:val="20"/>
                <w:szCs w:val="21"/>
              </w:rPr>
            </w:pPr>
            <w:r>
              <w:rPr>
                <w:rFonts w:hint="eastAsia" w:ascii="仿宋" w:hAnsi="仿宋" w:eastAsia="仿宋" w:cs="仿宋"/>
                <w:bCs/>
                <w:kern w:val="0"/>
                <w:szCs w:val="21"/>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3384" w:type="dxa"/>
            <w:vAlign w:val="center"/>
          </w:tcPr>
          <w:p>
            <w:pPr>
              <w:spacing w:line="240" w:lineRule="auto"/>
              <w:rPr>
                <w:rFonts w:ascii="仿宋" w:hAnsi="仿宋" w:eastAsia="仿宋" w:cs="仿宋"/>
                <w:kern w:val="0"/>
                <w:sz w:val="20"/>
                <w:szCs w:val="21"/>
              </w:rPr>
            </w:pPr>
            <w:r>
              <w:rPr>
                <w:rFonts w:hint="eastAsia" w:ascii="仿宋" w:hAnsi="仿宋" w:eastAsia="仿宋" w:cs="仿宋"/>
                <w:kern w:val="0"/>
                <w:szCs w:val="21"/>
              </w:rPr>
              <w:t>七段抽汽温度</w:t>
            </w:r>
          </w:p>
        </w:tc>
        <w:tc>
          <w:tcPr>
            <w:tcW w:w="2456" w:type="dxa"/>
            <w:vAlign w:val="center"/>
          </w:tcPr>
          <w:p>
            <w:pPr>
              <w:spacing w:line="240" w:lineRule="auto"/>
              <w:jc w:val="center"/>
              <w:rPr>
                <w:rFonts w:ascii="仿宋" w:hAnsi="仿宋" w:eastAsia="仿宋" w:cs="仿宋"/>
                <w:kern w:val="0"/>
                <w:sz w:val="20"/>
                <w:szCs w:val="21"/>
              </w:rPr>
            </w:pPr>
            <w:r>
              <w:rPr>
                <w:rFonts w:hint="eastAsia" w:ascii="仿宋" w:hAnsi="仿宋" w:eastAsia="仿宋" w:cs="仿宋"/>
                <w:kern w:val="0"/>
                <w:szCs w:val="21"/>
              </w:rPr>
              <w:t>℃</w:t>
            </w:r>
          </w:p>
        </w:tc>
        <w:tc>
          <w:tcPr>
            <w:tcW w:w="2427" w:type="dxa"/>
            <w:vAlign w:val="center"/>
          </w:tcPr>
          <w:p>
            <w:pPr>
              <w:spacing w:line="240" w:lineRule="auto"/>
              <w:jc w:val="center"/>
              <w:rPr>
                <w:rFonts w:ascii="仿宋" w:hAnsi="仿宋" w:eastAsia="仿宋" w:cs="仿宋"/>
                <w:kern w:val="0"/>
                <w:sz w:val="20"/>
                <w:szCs w:val="21"/>
              </w:rPr>
            </w:pPr>
            <w:r>
              <w:rPr>
                <w:rFonts w:hint="eastAsia" w:ascii="仿宋" w:hAnsi="仿宋" w:eastAsia="仿宋" w:cs="仿宋"/>
                <w:bCs/>
                <w:kern w:val="0"/>
                <w:szCs w:val="21"/>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3384" w:type="dxa"/>
            <w:vAlign w:val="center"/>
          </w:tcPr>
          <w:p>
            <w:pPr>
              <w:spacing w:line="240" w:lineRule="auto"/>
              <w:rPr>
                <w:rFonts w:ascii="仿宋" w:hAnsi="仿宋" w:eastAsia="仿宋" w:cs="仿宋"/>
                <w:kern w:val="0"/>
                <w:sz w:val="20"/>
                <w:szCs w:val="21"/>
              </w:rPr>
            </w:pPr>
            <w:r>
              <w:rPr>
                <w:rFonts w:hint="eastAsia" w:ascii="仿宋" w:hAnsi="仿宋" w:eastAsia="仿宋" w:cs="仿宋"/>
                <w:kern w:val="0"/>
                <w:szCs w:val="21"/>
              </w:rPr>
              <w:t>低压缸排汽流量</w:t>
            </w:r>
          </w:p>
        </w:tc>
        <w:tc>
          <w:tcPr>
            <w:tcW w:w="2456" w:type="dxa"/>
            <w:vAlign w:val="center"/>
          </w:tcPr>
          <w:p>
            <w:pPr>
              <w:spacing w:line="240" w:lineRule="auto"/>
              <w:jc w:val="center"/>
              <w:rPr>
                <w:rFonts w:ascii="仿宋" w:hAnsi="仿宋" w:eastAsia="仿宋" w:cs="仿宋"/>
                <w:kern w:val="0"/>
                <w:sz w:val="20"/>
                <w:szCs w:val="21"/>
              </w:rPr>
            </w:pPr>
            <w:r>
              <w:rPr>
                <w:rFonts w:hint="eastAsia" w:ascii="仿宋" w:hAnsi="仿宋" w:eastAsia="仿宋" w:cs="仿宋"/>
                <w:kern w:val="0"/>
                <w:szCs w:val="21"/>
              </w:rPr>
              <w:t>t/h</w:t>
            </w:r>
          </w:p>
        </w:tc>
        <w:tc>
          <w:tcPr>
            <w:tcW w:w="2427" w:type="dxa"/>
            <w:vAlign w:val="center"/>
          </w:tcPr>
          <w:p>
            <w:pPr>
              <w:spacing w:line="240" w:lineRule="auto"/>
              <w:jc w:val="center"/>
              <w:rPr>
                <w:rFonts w:ascii="仿宋" w:hAnsi="仿宋" w:eastAsia="仿宋" w:cs="仿宋"/>
                <w:kern w:val="0"/>
                <w:sz w:val="20"/>
                <w:szCs w:val="21"/>
              </w:rPr>
            </w:pPr>
            <w:r>
              <w:rPr>
                <w:rFonts w:hint="eastAsia" w:ascii="仿宋" w:hAnsi="仿宋" w:eastAsia="仿宋" w:cs="仿宋"/>
                <w:bCs/>
                <w:kern w:val="0"/>
                <w:szCs w:val="21"/>
              </w:rPr>
              <w:t>float</w:t>
            </w:r>
          </w:p>
        </w:tc>
      </w:tr>
    </w:tbl>
    <w:p>
      <w:pPr>
        <w:jc w:val="center"/>
        <w:rPr>
          <w:rFonts w:ascii="仿宋" w:hAnsi="仿宋" w:eastAsia="仿宋" w:cs="仿宋"/>
          <w:sz w:val="28"/>
          <w:szCs w:val="28"/>
        </w:rPr>
      </w:pPr>
      <w:r>
        <w:rPr>
          <w:rFonts w:hint="eastAsia" w:ascii="仿宋" w:hAnsi="仿宋" w:eastAsia="仿宋" w:cs="仿宋"/>
          <w:sz w:val="28"/>
          <w:szCs w:val="28"/>
        </w:rPr>
        <w:t>表2：汽轮机本体经济性监测所需测点及计算数据表格</w:t>
      </w:r>
    </w:p>
    <w:tbl>
      <w:tblPr>
        <w:tblStyle w:val="13"/>
        <w:tblW w:w="829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996"/>
        <w:gridCol w:w="2150"/>
        <w:gridCol w:w="215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3996" w:type="dxa"/>
            <w:vAlign w:val="center"/>
          </w:tcPr>
          <w:p>
            <w:pPr>
              <w:spacing w:line="240" w:lineRule="auto"/>
              <w:jc w:val="center"/>
              <w:rPr>
                <w:rFonts w:ascii="仿宋" w:hAnsi="仿宋" w:eastAsia="仿宋" w:cs="仿宋"/>
                <w:b/>
                <w:kern w:val="0"/>
                <w:sz w:val="20"/>
                <w:szCs w:val="20"/>
              </w:rPr>
            </w:pPr>
            <w:r>
              <w:rPr>
                <w:rFonts w:hint="eastAsia" w:ascii="仿宋" w:hAnsi="仿宋" w:eastAsia="仿宋" w:cs="仿宋"/>
                <w:b/>
                <w:kern w:val="0"/>
                <w:sz w:val="20"/>
                <w:szCs w:val="20"/>
              </w:rPr>
              <w:t>机组实时数据</w:t>
            </w:r>
          </w:p>
        </w:tc>
        <w:tc>
          <w:tcPr>
            <w:tcW w:w="2150" w:type="dxa"/>
            <w:vAlign w:val="center"/>
          </w:tcPr>
          <w:p>
            <w:pPr>
              <w:spacing w:line="240" w:lineRule="auto"/>
              <w:jc w:val="center"/>
              <w:rPr>
                <w:rFonts w:ascii="仿宋" w:hAnsi="仿宋" w:eastAsia="仿宋" w:cs="仿宋"/>
                <w:b/>
                <w:kern w:val="0"/>
                <w:sz w:val="20"/>
                <w:szCs w:val="20"/>
              </w:rPr>
            </w:pPr>
            <w:r>
              <w:rPr>
                <w:rFonts w:hint="eastAsia" w:ascii="仿宋" w:hAnsi="仿宋" w:eastAsia="仿宋" w:cs="仿宋"/>
                <w:b/>
                <w:kern w:val="0"/>
                <w:sz w:val="20"/>
                <w:szCs w:val="20"/>
              </w:rPr>
              <w:t>单位</w:t>
            </w:r>
          </w:p>
        </w:tc>
        <w:tc>
          <w:tcPr>
            <w:tcW w:w="2150" w:type="dxa"/>
            <w:vAlign w:val="center"/>
          </w:tcPr>
          <w:p>
            <w:pPr>
              <w:spacing w:line="240" w:lineRule="auto"/>
              <w:jc w:val="center"/>
              <w:rPr>
                <w:rFonts w:ascii="仿宋" w:hAnsi="仿宋" w:eastAsia="仿宋" w:cs="仿宋"/>
                <w:b/>
                <w:kern w:val="0"/>
                <w:sz w:val="20"/>
                <w:szCs w:val="20"/>
              </w:rPr>
            </w:pPr>
            <w:r>
              <w:rPr>
                <w:rFonts w:hint="eastAsia" w:ascii="仿宋" w:hAnsi="仿宋" w:eastAsia="仿宋" w:cs="仿宋"/>
                <w:b/>
                <w:kern w:val="0"/>
                <w:sz w:val="20"/>
                <w:szCs w:val="20"/>
              </w:rPr>
              <w:t>测点数据类型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3996"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机组功率</w:t>
            </w:r>
          </w:p>
        </w:tc>
        <w:tc>
          <w:tcPr>
            <w:tcW w:w="2150" w:type="dxa"/>
            <w:vAlign w:val="center"/>
          </w:tcPr>
          <w:p>
            <w:pPr>
              <w:spacing w:line="240" w:lineRule="auto"/>
              <w:jc w:val="center"/>
              <w:rPr>
                <w:rFonts w:ascii="仿宋" w:hAnsi="仿宋" w:eastAsia="仿宋" w:cs="仿宋"/>
                <w:bCs/>
                <w:kern w:val="0"/>
                <w:sz w:val="20"/>
                <w:szCs w:val="20"/>
              </w:rPr>
            </w:pPr>
            <w:r>
              <w:rPr>
                <w:rFonts w:hint="eastAsia" w:ascii="仿宋" w:hAnsi="仿宋" w:eastAsia="仿宋" w:cs="仿宋"/>
                <w:bCs/>
                <w:kern w:val="0"/>
                <w:sz w:val="20"/>
                <w:szCs w:val="20"/>
              </w:rPr>
              <w:t>MW</w:t>
            </w:r>
          </w:p>
        </w:tc>
        <w:tc>
          <w:tcPr>
            <w:tcW w:w="2150"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bCs/>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3996"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汽机热耗率</w:t>
            </w:r>
          </w:p>
        </w:tc>
        <w:tc>
          <w:tcPr>
            <w:tcW w:w="2150"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kJ/kWh</w:t>
            </w:r>
          </w:p>
        </w:tc>
        <w:tc>
          <w:tcPr>
            <w:tcW w:w="2150"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bCs/>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3996"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主汽压力</w:t>
            </w:r>
          </w:p>
        </w:tc>
        <w:tc>
          <w:tcPr>
            <w:tcW w:w="2150"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bCs/>
                <w:kern w:val="0"/>
                <w:sz w:val="20"/>
                <w:szCs w:val="20"/>
              </w:rPr>
              <w:t>MPa</w:t>
            </w:r>
          </w:p>
        </w:tc>
        <w:tc>
          <w:tcPr>
            <w:tcW w:w="2150"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bCs/>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3996"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主汽温度</w:t>
            </w:r>
          </w:p>
        </w:tc>
        <w:tc>
          <w:tcPr>
            <w:tcW w:w="2150"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bCs/>
                <w:kern w:val="0"/>
                <w:sz w:val="20"/>
                <w:szCs w:val="20"/>
              </w:rPr>
              <w:t>℃</w:t>
            </w:r>
          </w:p>
        </w:tc>
        <w:tc>
          <w:tcPr>
            <w:tcW w:w="2150"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bCs/>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3996"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主汽流量</w:t>
            </w:r>
          </w:p>
        </w:tc>
        <w:tc>
          <w:tcPr>
            <w:tcW w:w="2150"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bCs/>
                <w:kern w:val="0"/>
                <w:sz w:val="20"/>
                <w:szCs w:val="20"/>
              </w:rPr>
              <w:t>t/h</w:t>
            </w:r>
          </w:p>
        </w:tc>
        <w:tc>
          <w:tcPr>
            <w:tcW w:w="2150"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bCs/>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3996"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CV1</w:t>
            </w:r>
          </w:p>
        </w:tc>
        <w:tc>
          <w:tcPr>
            <w:tcW w:w="2150"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w:t>
            </w:r>
          </w:p>
        </w:tc>
        <w:tc>
          <w:tcPr>
            <w:tcW w:w="2150"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bCs/>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3996"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CV2</w:t>
            </w:r>
          </w:p>
        </w:tc>
        <w:tc>
          <w:tcPr>
            <w:tcW w:w="2150"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w:t>
            </w:r>
          </w:p>
        </w:tc>
        <w:tc>
          <w:tcPr>
            <w:tcW w:w="2150"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bCs/>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3996"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CV3</w:t>
            </w:r>
          </w:p>
        </w:tc>
        <w:tc>
          <w:tcPr>
            <w:tcW w:w="2150"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w:t>
            </w:r>
          </w:p>
        </w:tc>
        <w:tc>
          <w:tcPr>
            <w:tcW w:w="2150"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bCs/>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3996"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CV4</w:t>
            </w:r>
          </w:p>
        </w:tc>
        <w:tc>
          <w:tcPr>
            <w:tcW w:w="2150"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w:t>
            </w:r>
          </w:p>
        </w:tc>
        <w:tc>
          <w:tcPr>
            <w:tcW w:w="2150"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bCs/>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3996"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高压缸效率</w:t>
            </w:r>
          </w:p>
        </w:tc>
        <w:tc>
          <w:tcPr>
            <w:tcW w:w="2150"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w:t>
            </w:r>
          </w:p>
        </w:tc>
        <w:tc>
          <w:tcPr>
            <w:tcW w:w="2150"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bCs/>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3996"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中压缸效率</w:t>
            </w:r>
          </w:p>
        </w:tc>
        <w:tc>
          <w:tcPr>
            <w:tcW w:w="2150"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w:t>
            </w:r>
          </w:p>
        </w:tc>
        <w:tc>
          <w:tcPr>
            <w:tcW w:w="2150"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bCs/>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3996"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调节级效率</w:t>
            </w:r>
          </w:p>
        </w:tc>
        <w:tc>
          <w:tcPr>
            <w:tcW w:w="2150"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w:t>
            </w:r>
          </w:p>
        </w:tc>
        <w:tc>
          <w:tcPr>
            <w:tcW w:w="2150"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bCs/>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3996"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主汽至一抽效率</w:t>
            </w:r>
          </w:p>
        </w:tc>
        <w:tc>
          <w:tcPr>
            <w:tcW w:w="2150"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w:t>
            </w:r>
          </w:p>
        </w:tc>
        <w:tc>
          <w:tcPr>
            <w:tcW w:w="2150"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bCs/>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3996"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一抽至二抽效率</w:t>
            </w:r>
          </w:p>
        </w:tc>
        <w:tc>
          <w:tcPr>
            <w:tcW w:w="2150"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w:t>
            </w:r>
          </w:p>
        </w:tc>
        <w:tc>
          <w:tcPr>
            <w:tcW w:w="2150"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bCs/>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3996"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热再至三抽效率</w:t>
            </w:r>
          </w:p>
        </w:tc>
        <w:tc>
          <w:tcPr>
            <w:tcW w:w="2150"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w:t>
            </w:r>
          </w:p>
        </w:tc>
        <w:tc>
          <w:tcPr>
            <w:tcW w:w="2150"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bCs/>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3996"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三抽至四抽效率</w:t>
            </w:r>
          </w:p>
        </w:tc>
        <w:tc>
          <w:tcPr>
            <w:tcW w:w="2150"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w:t>
            </w:r>
          </w:p>
        </w:tc>
        <w:tc>
          <w:tcPr>
            <w:tcW w:w="2150"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bCs/>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3996"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再热蒸汽压损</w:t>
            </w:r>
          </w:p>
        </w:tc>
        <w:tc>
          <w:tcPr>
            <w:tcW w:w="2150"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w:t>
            </w:r>
          </w:p>
        </w:tc>
        <w:tc>
          <w:tcPr>
            <w:tcW w:w="2150"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bCs/>
                <w:kern w:val="0"/>
                <w:sz w:val="20"/>
                <w:szCs w:val="20"/>
              </w:rPr>
              <w:t>float</w:t>
            </w:r>
          </w:p>
        </w:tc>
      </w:tr>
    </w:tbl>
    <w:p>
      <w:pPr>
        <w:pStyle w:val="3"/>
        <w:numPr>
          <w:ilvl w:val="1"/>
          <w:numId w:val="0"/>
        </w:numPr>
        <w:ind w:firstLine="562" w:firstLineChars="200"/>
        <w:jc w:val="both"/>
        <w:rPr>
          <w:rFonts w:ascii="仿宋" w:hAnsi="仿宋" w:eastAsia="仿宋" w:cs="仿宋"/>
          <w:b/>
          <w:bCs/>
        </w:rPr>
      </w:pPr>
      <w:bookmarkStart w:id="3" w:name="_Toc32548"/>
      <w:r>
        <w:rPr>
          <w:rFonts w:hint="eastAsia" w:ascii="仿宋" w:hAnsi="仿宋" w:eastAsia="仿宋" w:cs="仿宋"/>
          <w:b/>
          <w:bCs/>
          <w:lang w:val="en-US"/>
        </w:rPr>
        <w:t>2.2</w:t>
      </w:r>
      <w:r>
        <w:rPr>
          <w:rFonts w:hint="eastAsia" w:ascii="仿宋" w:hAnsi="仿宋" w:eastAsia="仿宋" w:cs="仿宋"/>
          <w:b/>
          <w:bCs/>
        </w:rPr>
        <w:t>给水除氧系统</w:t>
      </w:r>
      <w:bookmarkEnd w:id="3"/>
    </w:p>
    <w:p>
      <w:pPr>
        <w:pStyle w:val="26"/>
        <w:widowControl/>
        <w:ind w:firstLine="560"/>
        <w:rPr>
          <w:rFonts w:ascii="仿宋" w:hAnsi="仿宋" w:eastAsia="仿宋" w:cs="仿宋"/>
          <w:sz w:val="28"/>
          <w:szCs w:val="28"/>
        </w:rPr>
      </w:pPr>
      <w:r>
        <w:rPr>
          <w:rFonts w:hint="eastAsia" w:ascii="仿宋" w:hAnsi="仿宋" w:eastAsia="仿宋" w:cs="仿宋"/>
          <w:sz w:val="28"/>
          <w:szCs w:val="28"/>
        </w:rPr>
        <w:t>给水除氧系统有系统界面图、指标区、预警区、曲线图区。</w:t>
      </w:r>
    </w:p>
    <w:p>
      <w:pPr>
        <w:pStyle w:val="26"/>
        <w:widowControl/>
        <w:ind w:firstLine="560"/>
        <w:rPr>
          <w:rFonts w:ascii="仿宋" w:hAnsi="仿宋" w:eastAsia="仿宋" w:cs="仿宋"/>
          <w:sz w:val="28"/>
          <w:szCs w:val="28"/>
        </w:rPr>
      </w:pPr>
      <w:r>
        <w:rPr>
          <w:rFonts w:hint="eastAsia" w:ascii="仿宋" w:hAnsi="仿宋" w:eastAsia="仿宋" w:cs="仿宋"/>
          <w:sz w:val="28"/>
          <w:szCs w:val="28"/>
        </w:rPr>
        <w:t>给水除氧系统模块可以实现对给水除氧系统的运行参数进行实时监测。</w:t>
      </w:r>
    </w:p>
    <w:p>
      <w:pPr>
        <w:pStyle w:val="26"/>
        <w:widowControl/>
        <w:ind w:firstLine="560"/>
        <w:rPr>
          <w:rFonts w:ascii="仿宋" w:hAnsi="仿宋" w:eastAsia="仿宋" w:cs="仿宋"/>
          <w:sz w:val="28"/>
          <w:szCs w:val="28"/>
        </w:rPr>
      </w:pPr>
      <w:r>
        <w:rPr>
          <w:rFonts w:hint="eastAsia" w:ascii="仿宋" w:hAnsi="仿宋" w:eastAsia="仿宋" w:cs="仿宋"/>
          <w:sz w:val="28"/>
          <w:szCs w:val="28"/>
        </w:rPr>
        <w:t>曲线图区可以显示指定参数、指定时间段内的时间变化曲线和最优值变化，以便运行人员认识过去一段时间内设备的运行状态。</w:t>
      </w:r>
    </w:p>
    <w:p>
      <w:pPr>
        <w:pStyle w:val="26"/>
        <w:widowControl/>
        <w:ind w:firstLine="560"/>
        <w:rPr>
          <w:rFonts w:ascii="仿宋" w:hAnsi="仿宋" w:eastAsia="仿宋" w:cs="仿宋"/>
          <w:sz w:val="28"/>
          <w:szCs w:val="28"/>
        </w:rPr>
      </w:pPr>
      <w:r>
        <w:rPr>
          <w:rFonts w:hint="eastAsia" w:ascii="仿宋" w:hAnsi="仿宋" w:eastAsia="仿宋" w:cs="仿宋"/>
          <w:sz w:val="28"/>
          <w:szCs w:val="28"/>
        </w:rPr>
        <w:t>通过对反映给水系统安全性参数的历史数据分析，得到安全性参数的正常区间。</w:t>
      </w:r>
    </w:p>
    <w:p>
      <w:pPr>
        <w:pStyle w:val="26"/>
        <w:widowControl/>
        <w:ind w:firstLine="560"/>
        <w:rPr>
          <w:rFonts w:ascii="仿宋" w:hAnsi="仿宋" w:eastAsia="仿宋" w:cs="仿宋"/>
          <w:sz w:val="28"/>
          <w:szCs w:val="28"/>
        </w:rPr>
      </w:pPr>
      <w:r>
        <w:rPr>
          <w:rFonts w:hint="eastAsia" w:ascii="仿宋" w:hAnsi="仿宋" w:eastAsia="仿宋" w:cs="仿宋"/>
          <w:sz w:val="28"/>
          <w:szCs w:val="28"/>
        </w:rPr>
        <w:t>安全性参数出现异常变化趋势，超过正常区间时给予及时预警，以便提醒运行人员及时调整。</w:t>
      </w:r>
    </w:p>
    <w:p>
      <w:pPr>
        <w:pStyle w:val="26"/>
        <w:widowControl/>
        <w:ind w:firstLine="560"/>
        <w:rPr>
          <w:rFonts w:ascii="仿宋" w:hAnsi="仿宋" w:eastAsia="仿宋" w:cs="仿宋"/>
          <w:sz w:val="28"/>
          <w:szCs w:val="28"/>
        </w:rPr>
      </w:pPr>
      <w:r>
        <w:rPr>
          <w:rFonts w:hint="eastAsia" w:ascii="仿宋" w:hAnsi="仿宋" w:eastAsia="仿宋" w:cs="仿宋"/>
          <w:sz w:val="28"/>
          <w:szCs w:val="28"/>
        </w:rPr>
        <w:t>下表为给水除氧系统所需监视的测点表格。</w:t>
      </w:r>
    </w:p>
    <w:p>
      <w:pPr>
        <w:spacing w:line="360" w:lineRule="auto"/>
        <w:ind w:firstLine="560" w:firstLineChars="200"/>
        <w:jc w:val="center"/>
        <w:rPr>
          <w:rFonts w:ascii="仿宋" w:hAnsi="仿宋" w:eastAsia="仿宋" w:cs="仿宋"/>
          <w:sz w:val="28"/>
          <w:szCs w:val="28"/>
        </w:rPr>
      </w:pPr>
    </w:p>
    <w:p>
      <w:pPr>
        <w:spacing w:line="360" w:lineRule="auto"/>
        <w:ind w:firstLine="560" w:firstLineChars="200"/>
        <w:jc w:val="center"/>
        <w:rPr>
          <w:rFonts w:ascii="仿宋" w:hAnsi="仿宋" w:eastAsia="仿宋" w:cs="仿宋"/>
          <w:sz w:val="28"/>
          <w:szCs w:val="28"/>
        </w:rPr>
      </w:pPr>
      <w:r>
        <w:rPr>
          <w:rFonts w:hint="eastAsia" w:ascii="仿宋" w:hAnsi="仿宋" w:eastAsia="仿宋" w:cs="仿宋"/>
          <w:sz w:val="28"/>
          <w:szCs w:val="28"/>
        </w:rPr>
        <w:t>表3：给水除氧系统测点表格</w:t>
      </w:r>
    </w:p>
    <w:tbl>
      <w:tblPr>
        <w:tblStyle w:val="13"/>
        <w:tblW w:w="829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692"/>
        <w:gridCol w:w="1548"/>
        <w:gridCol w:w="205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692" w:type="dxa"/>
            <w:vAlign w:val="center"/>
          </w:tcPr>
          <w:p>
            <w:pPr>
              <w:spacing w:line="240" w:lineRule="auto"/>
              <w:jc w:val="center"/>
              <w:rPr>
                <w:rFonts w:ascii="仿宋" w:hAnsi="仿宋" w:eastAsia="仿宋" w:cs="仿宋"/>
                <w:b/>
                <w:kern w:val="0"/>
                <w:sz w:val="20"/>
                <w:szCs w:val="20"/>
              </w:rPr>
            </w:pPr>
            <w:r>
              <w:rPr>
                <w:rFonts w:hint="eastAsia" w:ascii="仿宋" w:hAnsi="仿宋" w:eastAsia="仿宋" w:cs="仿宋"/>
                <w:b/>
                <w:kern w:val="0"/>
                <w:sz w:val="20"/>
                <w:szCs w:val="20"/>
              </w:rPr>
              <w:t>测点名称</w:t>
            </w:r>
          </w:p>
        </w:tc>
        <w:tc>
          <w:tcPr>
            <w:tcW w:w="1548" w:type="dxa"/>
            <w:vAlign w:val="center"/>
          </w:tcPr>
          <w:p>
            <w:pPr>
              <w:spacing w:line="240" w:lineRule="auto"/>
              <w:jc w:val="center"/>
              <w:rPr>
                <w:rFonts w:ascii="仿宋" w:hAnsi="仿宋" w:eastAsia="仿宋" w:cs="仿宋"/>
                <w:b/>
                <w:kern w:val="0"/>
                <w:sz w:val="20"/>
                <w:szCs w:val="20"/>
              </w:rPr>
            </w:pPr>
            <w:r>
              <w:rPr>
                <w:rFonts w:hint="eastAsia" w:ascii="仿宋" w:hAnsi="仿宋" w:eastAsia="仿宋" w:cs="仿宋"/>
                <w:b/>
                <w:kern w:val="0"/>
                <w:sz w:val="20"/>
                <w:szCs w:val="20"/>
              </w:rPr>
              <w:t>单位</w:t>
            </w:r>
          </w:p>
        </w:tc>
        <w:tc>
          <w:tcPr>
            <w:tcW w:w="2056" w:type="dxa"/>
            <w:vAlign w:val="center"/>
          </w:tcPr>
          <w:p>
            <w:pPr>
              <w:spacing w:line="240" w:lineRule="auto"/>
              <w:jc w:val="center"/>
              <w:rPr>
                <w:rFonts w:ascii="仿宋" w:hAnsi="仿宋" w:eastAsia="仿宋" w:cs="仿宋"/>
                <w:b/>
                <w:kern w:val="0"/>
                <w:sz w:val="20"/>
                <w:szCs w:val="20"/>
              </w:rPr>
            </w:pPr>
            <w:r>
              <w:rPr>
                <w:rFonts w:hint="eastAsia" w:ascii="仿宋" w:hAnsi="仿宋" w:eastAsia="仿宋" w:cs="仿宋"/>
                <w:b/>
                <w:kern w:val="0"/>
                <w:sz w:val="20"/>
                <w:szCs w:val="20"/>
              </w:rPr>
              <w:t>测点数据类型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692"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给水压力</w:t>
            </w:r>
          </w:p>
        </w:tc>
        <w:tc>
          <w:tcPr>
            <w:tcW w:w="154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MPa</w:t>
            </w:r>
          </w:p>
        </w:tc>
        <w:tc>
          <w:tcPr>
            <w:tcW w:w="2056"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692"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1号高加出口温度</w:t>
            </w:r>
          </w:p>
        </w:tc>
        <w:tc>
          <w:tcPr>
            <w:tcW w:w="154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w:t>
            </w:r>
          </w:p>
        </w:tc>
        <w:tc>
          <w:tcPr>
            <w:tcW w:w="2056"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692"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1段抽汽压力</w:t>
            </w:r>
          </w:p>
        </w:tc>
        <w:tc>
          <w:tcPr>
            <w:tcW w:w="154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MPa</w:t>
            </w:r>
          </w:p>
        </w:tc>
        <w:tc>
          <w:tcPr>
            <w:tcW w:w="2056"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692"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1段抽汽温度</w:t>
            </w:r>
          </w:p>
        </w:tc>
        <w:tc>
          <w:tcPr>
            <w:tcW w:w="154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w:t>
            </w:r>
          </w:p>
        </w:tc>
        <w:tc>
          <w:tcPr>
            <w:tcW w:w="2056"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692"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1号高加水位</w:t>
            </w:r>
          </w:p>
        </w:tc>
        <w:tc>
          <w:tcPr>
            <w:tcW w:w="154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mm</w:t>
            </w:r>
          </w:p>
        </w:tc>
        <w:tc>
          <w:tcPr>
            <w:tcW w:w="2056"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692"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2号高加出口温度</w:t>
            </w:r>
          </w:p>
        </w:tc>
        <w:tc>
          <w:tcPr>
            <w:tcW w:w="154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w:t>
            </w:r>
          </w:p>
        </w:tc>
        <w:tc>
          <w:tcPr>
            <w:tcW w:w="2056"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692"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2段抽汽压力</w:t>
            </w:r>
          </w:p>
        </w:tc>
        <w:tc>
          <w:tcPr>
            <w:tcW w:w="154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MPa</w:t>
            </w:r>
          </w:p>
        </w:tc>
        <w:tc>
          <w:tcPr>
            <w:tcW w:w="2056"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692"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2段抽汽管上壁温度</w:t>
            </w:r>
          </w:p>
        </w:tc>
        <w:tc>
          <w:tcPr>
            <w:tcW w:w="154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w:t>
            </w:r>
          </w:p>
        </w:tc>
        <w:tc>
          <w:tcPr>
            <w:tcW w:w="2056"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692"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2号高加水位</w:t>
            </w:r>
          </w:p>
        </w:tc>
        <w:tc>
          <w:tcPr>
            <w:tcW w:w="154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mm</w:t>
            </w:r>
          </w:p>
        </w:tc>
        <w:tc>
          <w:tcPr>
            <w:tcW w:w="2056"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692"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3号高加出口温度</w:t>
            </w:r>
          </w:p>
        </w:tc>
        <w:tc>
          <w:tcPr>
            <w:tcW w:w="154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w:t>
            </w:r>
          </w:p>
        </w:tc>
        <w:tc>
          <w:tcPr>
            <w:tcW w:w="2056"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692"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3段抽汽压力</w:t>
            </w:r>
          </w:p>
        </w:tc>
        <w:tc>
          <w:tcPr>
            <w:tcW w:w="154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MPa</w:t>
            </w:r>
          </w:p>
        </w:tc>
        <w:tc>
          <w:tcPr>
            <w:tcW w:w="2056"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692"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3段抽汽温度</w:t>
            </w:r>
          </w:p>
        </w:tc>
        <w:tc>
          <w:tcPr>
            <w:tcW w:w="154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w:t>
            </w:r>
          </w:p>
        </w:tc>
        <w:tc>
          <w:tcPr>
            <w:tcW w:w="2056"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692"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3号高加水位</w:t>
            </w:r>
          </w:p>
        </w:tc>
        <w:tc>
          <w:tcPr>
            <w:tcW w:w="154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mm</w:t>
            </w:r>
          </w:p>
        </w:tc>
        <w:tc>
          <w:tcPr>
            <w:tcW w:w="2056"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692"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3号高加入口温度</w:t>
            </w:r>
          </w:p>
        </w:tc>
        <w:tc>
          <w:tcPr>
            <w:tcW w:w="154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w:t>
            </w:r>
          </w:p>
        </w:tc>
        <w:tc>
          <w:tcPr>
            <w:tcW w:w="2056"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692"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4段抽汽压力</w:t>
            </w:r>
          </w:p>
        </w:tc>
        <w:tc>
          <w:tcPr>
            <w:tcW w:w="154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MPa</w:t>
            </w:r>
          </w:p>
        </w:tc>
        <w:tc>
          <w:tcPr>
            <w:tcW w:w="2056"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692"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4段抽汽管上壁温度</w:t>
            </w:r>
          </w:p>
        </w:tc>
        <w:tc>
          <w:tcPr>
            <w:tcW w:w="154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w:t>
            </w:r>
          </w:p>
        </w:tc>
        <w:tc>
          <w:tcPr>
            <w:tcW w:w="2056"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692"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4段抽汽管下壁温度</w:t>
            </w:r>
          </w:p>
        </w:tc>
        <w:tc>
          <w:tcPr>
            <w:tcW w:w="154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w:t>
            </w:r>
          </w:p>
        </w:tc>
        <w:tc>
          <w:tcPr>
            <w:tcW w:w="2056"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692"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辅助联箱蒸汽压力</w:t>
            </w:r>
          </w:p>
        </w:tc>
        <w:tc>
          <w:tcPr>
            <w:tcW w:w="154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MPa</w:t>
            </w:r>
          </w:p>
        </w:tc>
        <w:tc>
          <w:tcPr>
            <w:tcW w:w="2056"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692"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辅助联箱蒸汽温度</w:t>
            </w:r>
          </w:p>
        </w:tc>
        <w:tc>
          <w:tcPr>
            <w:tcW w:w="154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w:t>
            </w:r>
          </w:p>
        </w:tc>
        <w:tc>
          <w:tcPr>
            <w:tcW w:w="2056"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692"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辅汽联箱至除氧器压力调节阀</w:t>
            </w:r>
          </w:p>
        </w:tc>
        <w:tc>
          <w:tcPr>
            <w:tcW w:w="154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w:t>
            </w:r>
          </w:p>
        </w:tc>
        <w:tc>
          <w:tcPr>
            <w:tcW w:w="2056"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692"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除氧器水位1</w:t>
            </w:r>
          </w:p>
        </w:tc>
        <w:tc>
          <w:tcPr>
            <w:tcW w:w="154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mm</w:t>
            </w:r>
          </w:p>
        </w:tc>
        <w:tc>
          <w:tcPr>
            <w:tcW w:w="2056"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692"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除氧器水位2</w:t>
            </w:r>
          </w:p>
        </w:tc>
        <w:tc>
          <w:tcPr>
            <w:tcW w:w="154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mm</w:t>
            </w:r>
          </w:p>
        </w:tc>
        <w:tc>
          <w:tcPr>
            <w:tcW w:w="2056"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692"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除氧器压力1</w:t>
            </w:r>
          </w:p>
        </w:tc>
        <w:tc>
          <w:tcPr>
            <w:tcW w:w="154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MPa</w:t>
            </w:r>
          </w:p>
        </w:tc>
        <w:tc>
          <w:tcPr>
            <w:tcW w:w="2056"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692"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除氧器压力2</w:t>
            </w:r>
          </w:p>
        </w:tc>
        <w:tc>
          <w:tcPr>
            <w:tcW w:w="154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MPa</w:t>
            </w:r>
          </w:p>
        </w:tc>
        <w:tc>
          <w:tcPr>
            <w:tcW w:w="2056"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692"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除氧器水温</w:t>
            </w:r>
          </w:p>
        </w:tc>
        <w:tc>
          <w:tcPr>
            <w:tcW w:w="154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w:t>
            </w:r>
          </w:p>
        </w:tc>
        <w:tc>
          <w:tcPr>
            <w:tcW w:w="2056"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692"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汽动给水泵A进水压力</w:t>
            </w:r>
          </w:p>
        </w:tc>
        <w:tc>
          <w:tcPr>
            <w:tcW w:w="154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MPa</w:t>
            </w:r>
          </w:p>
        </w:tc>
        <w:tc>
          <w:tcPr>
            <w:tcW w:w="2056"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692"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给水泵A前置泵出口水（流量）</w:t>
            </w:r>
          </w:p>
        </w:tc>
        <w:tc>
          <w:tcPr>
            <w:tcW w:w="154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t/h</w:t>
            </w:r>
          </w:p>
        </w:tc>
        <w:tc>
          <w:tcPr>
            <w:tcW w:w="2056"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692"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汽动给水泵A出口水压</w:t>
            </w:r>
          </w:p>
        </w:tc>
        <w:tc>
          <w:tcPr>
            <w:tcW w:w="154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MPa</w:t>
            </w:r>
          </w:p>
        </w:tc>
        <w:tc>
          <w:tcPr>
            <w:tcW w:w="2056"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692"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汽动给水泵A转速1</w:t>
            </w:r>
          </w:p>
        </w:tc>
        <w:tc>
          <w:tcPr>
            <w:tcW w:w="154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rpm</w:t>
            </w:r>
          </w:p>
        </w:tc>
        <w:tc>
          <w:tcPr>
            <w:tcW w:w="2056"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692"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汽动给水泵B进水压力</w:t>
            </w:r>
          </w:p>
        </w:tc>
        <w:tc>
          <w:tcPr>
            <w:tcW w:w="154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MPa</w:t>
            </w:r>
          </w:p>
        </w:tc>
        <w:tc>
          <w:tcPr>
            <w:tcW w:w="2056"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692"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给水泵B前置泵出口水（流量）</w:t>
            </w:r>
          </w:p>
        </w:tc>
        <w:tc>
          <w:tcPr>
            <w:tcW w:w="154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t/h</w:t>
            </w:r>
          </w:p>
        </w:tc>
        <w:tc>
          <w:tcPr>
            <w:tcW w:w="2056"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692"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汽动给水泵B出口水压</w:t>
            </w:r>
          </w:p>
        </w:tc>
        <w:tc>
          <w:tcPr>
            <w:tcW w:w="154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MPa</w:t>
            </w:r>
          </w:p>
        </w:tc>
        <w:tc>
          <w:tcPr>
            <w:tcW w:w="2056"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692"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汽动给水泵B转速1</w:t>
            </w:r>
          </w:p>
        </w:tc>
        <w:tc>
          <w:tcPr>
            <w:tcW w:w="154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rpm</w:t>
            </w:r>
          </w:p>
        </w:tc>
        <w:tc>
          <w:tcPr>
            <w:tcW w:w="2056"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bl>
    <w:p>
      <w:pPr>
        <w:pStyle w:val="3"/>
        <w:numPr>
          <w:ilvl w:val="1"/>
          <w:numId w:val="0"/>
        </w:numPr>
        <w:ind w:firstLine="562" w:firstLineChars="200"/>
        <w:jc w:val="both"/>
        <w:rPr>
          <w:rFonts w:ascii="仿宋" w:hAnsi="仿宋" w:eastAsia="仿宋" w:cs="仿宋"/>
          <w:b/>
          <w:bCs/>
        </w:rPr>
      </w:pPr>
      <w:bookmarkStart w:id="4" w:name="_Toc16761"/>
      <w:r>
        <w:rPr>
          <w:rFonts w:hint="eastAsia" w:ascii="仿宋" w:hAnsi="仿宋" w:eastAsia="仿宋" w:cs="仿宋"/>
          <w:b/>
          <w:bCs/>
          <w:lang w:val="en-US"/>
        </w:rPr>
        <w:t>2.3</w:t>
      </w:r>
      <w:r>
        <w:rPr>
          <w:rFonts w:hint="eastAsia" w:ascii="仿宋" w:hAnsi="仿宋" w:eastAsia="仿宋" w:cs="仿宋"/>
          <w:b/>
          <w:bCs/>
        </w:rPr>
        <w:t>给水除氧系统</w:t>
      </w:r>
      <w:bookmarkEnd w:id="4"/>
    </w:p>
    <w:p>
      <w:pPr>
        <w:pStyle w:val="26"/>
        <w:widowControl/>
        <w:ind w:firstLine="560"/>
        <w:rPr>
          <w:rFonts w:ascii="仿宋" w:hAnsi="仿宋" w:eastAsia="仿宋" w:cs="仿宋"/>
          <w:sz w:val="28"/>
          <w:szCs w:val="28"/>
        </w:rPr>
      </w:pPr>
      <w:r>
        <w:rPr>
          <w:rFonts w:hint="eastAsia" w:ascii="仿宋" w:hAnsi="仿宋" w:eastAsia="仿宋" w:cs="仿宋"/>
          <w:sz w:val="28"/>
          <w:szCs w:val="28"/>
        </w:rPr>
        <w:t>回热加热系统分为系统界面区、指标区、预警区、曲线图区。</w:t>
      </w:r>
    </w:p>
    <w:p>
      <w:pPr>
        <w:pStyle w:val="26"/>
        <w:widowControl/>
        <w:ind w:firstLine="560"/>
        <w:rPr>
          <w:rFonts w:ascii="仿宋" w:hAnsi="仿宋" w:eastAsia="仿宋" w:cs="仿宋"/>
          <w:sz w:val="28"/>
          <w:szCs w:val="28"/>
        </w:rPr>
      </w:pPr>
      <w:r>
        <w:rPr>
          <w:rFonts w:hint="eastAsia" w:ascii="仿宋" w:hAnsi="仿宋" w:eastAsia="仿宋" w:cs="仿宋"/>
          <w:sz w:val="28"/>
          <w:szCs w:val="28"/>
        </w:rPr>
        <w:t>回热加热系统模块</w:t>
      </w:r>
      <w:r>
        <w:rPr>
          <w:rFonts w:hint="eastAsia" w:ascii="仿宋" w:hAnsi="仿宋" w:eastAsia="仿宋" w:cs="仿宋"/>
          <w:color w:val="000000"/>
          <w:sz w:val="28"/>
          <w:szCs w:val="28"/>
        </w:rPr>
        <w:t>主要监测的参数：各加热器的上下端差、锅炉最终给水温度、水位等表征回热系统运行状态的参数。利用一定的方法预先确定不同运行边界条件下各参数的基准值。通过实时比较运行值和同发电负荷（主汽流量）下的基准值，判断回热系统当前运行的</w:t>
      </w:r>
      <w:r>
        <w:rPr>
          <w:rFonts w:hint="eastAsia" w:ascii="仿宋" w:hAnsi="仿宋" w:eastAsia="仿宋" w:cs="仿宋"/>
          <w:sz w:val="28"/>
          <w:szCs w:val="28"/>
        </w:rPr>
        <w:t>能耗状况，并提出优化建议及措施。</w:t>
      </w:r>
    </w:p>
    <w:p>
      <w:pPr>
        <w:pStyle w:val="26"/>
        <w:widowControl/>
        <w:ind w:firstLine="560"/>
        <w:rPr>
          <w:rFonts w:ascii="仿宋" w:hAnsi="仿宋" w:eastAsia="仿宋" w:cs="仿宋"/>
          <w:sz w:val="28"/>
          <w:szCs w:val="28"/>
        </w:rPr>
      </w:pPr>
      <w:r>
        <w:rPr>
          <w:rFonts w:hint="eastAsia" w:ascii="仿宋" w:hAnsi="仿宋" w:eastAsia="仿宋" w:cs="仿宋"/>
          <w:sz w:val="28"/>
          <w:szCs w:val="28"/>
        </w:rPr>
        <w:t>指标区实时显示与回热加热系统相关参数以及相应工况下的最优区间，实时参数处于最优区间内，建议栏无显示，机组运行状态正常；实时参数若不在相应工况下的最优区间范围内，建议栏显示红色感叹号报警图标，机组报警，同时给出相应的运行优化建议。点击历史栏图标可查看指标历史曲线图。</w:t>
      </w:r>
    </w:p>
    <w:p>
      <w:pPr>
        <w:pStyle w:val="26"/>
        <w:widowControl/>
        <w:ind w:firstLine="560"/>
        <w:rPr>
          <w:rFonts w:hint="eastAsia" w:ascii="仿宋" w:hAnsi="仿宋" w:eastAsia="仿宋" w:cs="仿宋"/>
          <w:sz w:val="28"/>
          <w:szCs w:val="28"/>
        </w:rPr>
      </w:pPr>
      <w:r>
        <w:rPr>
          <w:rFonts w:hint="eastAsia" w:ascii="仿宋" w:hAnsi="仿宋" w:eastAsia="仿宋" w:cs="仿宋"/>
          <w:sz w:val="28"/>
          <w:szCs w:val="28"/>
        </w:rPr>
        <w:t>此外，需要在设计界面显示汽动给水泵三维可视化模型图，用于设备的形象化展示。</w:t>
      </w:r>
    </w:p>
    <w:p>
      <w:pPr>
        <w:pStyle w:val="26"/>
        <w:widowControl/>
        <w:ind w:firstLine="560"/>
        <w:rPr>
          <w:rFonts w:ascii="仿宋" w:hAnsi="仿宋" w:eastAsia="仿宋" w:cs="仿宋"/>
          <w:sz w:val="28"/>
          <w:szCs w:val="28"/>
        </w:rPr>
      </w:pPr>
      <w:r>
        <w:rPr>
          <w:rFonts w:hint="eastAsia" w:ascii="仿宋" w:hAnsi="仿宋" w:eastAsia="仿宋" w:cs="仿宋"/>
          <w:sz w:val="28"/>
          <w:szCs w:val="28"/>
        </w:rPr>
        <w:t>为实现回热系统能效监测功能，所需的回热系统测点参数如下表所示：</w:t>
      </w:r>
    </w:p>
    <w:p>
      <w:pPr>
        <w:spacing w:line="360" w:lineRule="auto"/>
        <w:jc w:val="center"/>
        <w:rPr>
          <w:rFonts w:ascii="仿宋" w:hAnsi="仿宋" w:eastAsia="仿宋" w:cs="仿宋"/>
          <w:sz w:val="28"/>
          <w:szCs w:val="28"/>
        </w:rPr>
      </w:pPr>
      <w:r>
        <w:rPr>
          <w:rFonts w:hint="eastAsia" w:ascii="仿宋" w:hAnsi="仿宋" w:eastAsia="仿宋" w:cs="仿宋"/>
          <w:sz w:val="28"/>
          <w:szCs w:val="28"/>
        </w:rPr>
        <w:t>表4：回热系统测点参数表</w:t>
      </w:r>
    </w:p>
    <w:tbl>
      <w:tblPr>
        <w:tblStyle w:val="13"/>
        <w:tblW w:w="829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261"/>
        <w:gridCol w:w="2167"/>
        <w:gridCol w:w="186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jc w:val="center"/>
              <w:rPr>
                <w:rFonts w:ascii="仿宋" w:hAnsi="仿宋" w:eastAsia="仿宋" w:cs="仿宋"/>
                <w:b/>
                <w:kern w:val="0"/>
                <w:sz w:val="20"/>
                <w:szCs w:val="20"/>
              </w:rPr>
            </w:pPr>
            <w:r>
              <w:rPr>
                <w:rFonts w:hint="eastAsia" w:ascii="仿宋" w:hAnsi="仿宋" w:eastAsia="仿宋" w:cs="仿宋"/>
                <w:b/>
                <w:kern w:val="0"/>
                <w:sz w:val="20"/>
                <w:szCs w:val="20"/>
              </w:rPr>
              <w:t>测点名称</w:t>
            </w:r>
          </w:p>
        </w:tc>
        <w:tc>
          <w:tcPr>
            <w:tcW w:w="2167" w:type="dxa"/>
            <w:vAlign w:val="center"/>
          </w:tcPr>
          <w:p>
            <w:pPr>
              <w:spacing w:line="240" w:lineRule="auto"/>
              <w:jc w:val="center"/>
              <w:rPr>
                <w:rFonts w:ascii="仿宋" w:hAnsi="仿宋" w:eastAsia="仿宋" w:cs="仿宋"/>
                <w:b/>
                <w:kern w:val="0"/>
                <w:sz w:val="20"/>
                <w:szCs w:val="20"/>
              </w:rPr>
            </w:pPr>
            <w:r>
              <w:rPr>
                <w:rFonts w:hint="eastAsia" w:ascii="仿宋" w:hAnsi="仿宋" w:eastAsia="仿宋" w:cs="仿宋"/>
                <w:b/>
                <w:kern w:val="0"/>
                <w:sz w:val="20"/>
                <w:szCs w:val="20"/>
              </w:rPr>
              <w:t>单位</w:t>
            </w:r>
          </w:p>
        </w:tc>
        <w:tc>
          <w:tcPr>
            <w:tcW w:w="1868" w:type="dxa"/>
            <w:vAlign w:val="center"/>
          </w:tcPr>
          <w:p>
            <w:pPr>
              <w:spacing w:line="240" w:lineRule="auto"/>
              <w:jc w:val="center"/>
              <w:rPr>
                <w:rFonts w:ascii="仿宋" w:hAnsi="仿宋" w:eastAsia="仿宋" w:cs="仿宋"/>
                <w:b/>
                <w:kern w:val="0"/>
                <w:sz w:val="20"/>
                <w:szCs w:val="20"/>
              </w:rPr>
            </w:pPr>
            <w:r>
              <w:rPr>
                <w:rFonts w:hint="eastAsia" w:ascii="仿宋" w:hAnsi="仿宋" w:eastAsia="仿宋" w:cs="仿宋"/>
                <w:b/>
                <w:kern w:val="0"/>
                <w:sz w:val="20"/>
                <w:szCs w:val="20"/>
              </w:rPr>
              <w:t>测点数据类型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1号高加疏水温度</w:t>
            </w:r>
          </w:p>
        </w:tc>
        <w:tc>
          <w:tcPr>
            <w:tcW w:w="2167"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w:t>
            </w:r>
          </w:p>
        </w:tc>
        <w:tc>
          <w:tcPr>
            <w:tcW w:w="186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1号高加正常疏水调节门反馈</w:t>
            </w:r>
          </w:p>
        </w:tc>
        <w:tc>
          <w:tcPr>
            <w:tcW w:w="2167"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w:t>
            </w:r>
          </w:p>
        </w:tc>
        <w:tc>
          <w:tcPr>
            <w:tcW w:w="186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#1高加下端差</w:t>
            </w:r>
          </w:p>
        </w:tc>
        <w:tc>
          <w:tcPr>
            <w:tcW w:w="2167"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w:t>
            </w:r>
          </w:p>
        </w:tc>
        <w:tc>
          <w:tcPr>
            <w:tcW w:w="186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2号高加疏水温度</w:t>
            </w:r>
          </w:p>
        </w:tc>
        <w:tc>
          <w:tcPr>
            <w:tcW w:w="2167"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w:t>
            </w:r>
          </w:p>
        </w:tc>
        <w:tc>
          <w:tcPr>
            <w:tcW w:w="186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2号高加正常疏水调节门反馈</w:t>
            </w:r>
          </w:p>
        </w:tc>
        <w:tc>
          <w:tcPr>
            <w:tcW w:w="2167"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w:t>
            </w:r>
          </w:p>
        </w:tc>
        <w:tc>
          <w:tcPr>
            <w:tcW w:w="186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#2高加下端差</w:t>
            </w:r>
          </w:p>
        </w:tc>
        <w:tc>
          <w:tcPr>
            <w:tcW w:w="2167"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w:t>
            </w:r>
          </w:p>
        </w:tc>
        <w:tc>
          <w:tcPr>
            <w:tcW w:w="186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3号高加疏水温度</w:t>
            </w:r>
          </w:p>
        </w:tc>
        <w:tc>
          <w:tcPr>
            <w:tcW w:w="2167"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w:t>
            </w:r>
          </w:p>
        </w:tc>
        <w:tc>
          <w:tcPr>
            <w:tcW w:w="186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3号高加正常疏水调节门反馈</w:t>
            </w:r>
          </w:p>
        </w:tc>
        <w:tc>
          <w:tcPr>
            <w:tcW w:w="2167"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w:t>
            </w:r>
          </w:p>
        </w:tc>
        <w:tc>
          <w:tcPr>
            <w:tcW w:w="186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#3高加下端差</w:t>
            </w:r>
          </w:p>
        </w:tc>
        <w:tc>
          <w:tcPr>
            <w:tcW w:w="2167"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w:t>
            </w:r>
          </w:p>
        </w:tc>
        <w:tc>
          <w:tcPr>
            <w:tcW w:w="186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4段抽汽温度</w:t>
            </w:r>
          </w:p>
        </w:tc>
        <w:tc>
          <w:tcPr>
            <w:tcW w:w="2167"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w:t>
            </w:r>
          </w:p>
        </w:tc>
        <w:tc>
          <w:tcPr>
            <w:tcW w:w="186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5号低加正常疏水调节门反馈</w:t>
            </w:r>
          </w:p>
        </w:tc>
        <w:tc>
          <w:tcPr>
            <w:tcW w:w="2167"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w:t>
            </w:r>
          </w:p>
        </w:tc>
        <w:tc>
          <w:tcPr>
            <w:tcW w:w="186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5号低加疏水温度</w:t>
            </w:r>
          </w:p>
        </w:tc>
        <w:tc>
          <w:tcPr>
            <w:tcW w:w="2167"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w:t>
            </w:r>
          </w:p>
        </w:tc>
        <w:tc>
          <w:tcPr>
            <w:tcW w:w="186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5段抽汽压力</w:t>
            </w:r>
          </w:p>
        </w:tc>
        <w:tc>
          <w:tcPr>
            <w:tcW w:w="2167"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MPa</w:t>
            </w:r>
          </w:p>
        </w:tc>
        <w:tc>
          <w:tcPr>
            <w:tcW w:w="186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5段抽汽温度</w:t>
            </w:r>
          </w:p>
        </w:tc>
        <w:tc>
          <w:tcPr>
            <w:tcW w:w="2167"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w:t>
            </w:r>
          </w:p>
        </w:tc>
        <w:tc>
          <w:tcPr>
            <w:tcW w:w="186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#5低加下端差</w:t>
            </w:r>
          </w:p>
        </w:tc>
        <w:tc>
          <w:tcPr>
            <w:tcW w:w="2167"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w:t>
            </w:r>
          </w:p>
        </w:tc>
        <w:tc>
          <w:tcPr>
            <w:tcW w:w="186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6号低加正常疏水调节门反馈</w:t>
            </w:r>
          </w:p>
        </w:tc>
        <w:tc>
          <w:tcPr>
            <w:tcW w:w="2167"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w:t>
            </w:r>
          </w:p>
        </w:tc>
        <w:tc>
          <w:tcPr>
            <w:tcW w:w="186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6号低加疏水温度</w:t>
            </w:r>
          </w:p>
        </w:tc>
        <w:tc>
          <w:tcPr>
            <w:tcW w:w="2167"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w:t>
            </w:r>
          </w:p>
        </w:tc>
        <w:tc>
          <w:tcPr>
            <w:tcW w:w="186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6段抽汽压力</w:t>
            </w:r>
          </w:p>
        </w:tc>
        <w:tc>
          <w:tcPr>
            <w:tcW w:w="2167"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MPa</w:t>
            </w:r>
          </w:p>
        </w:tc>
        <w:tc>
          <w:tcPr>
            <w:tcW w:w="186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6段抽汽温度</w:t>
            </w:r>
          </w:p>
        </w:tc>
        <w:tc>
          <w:tcPr>
            <w:tcW w:w="2167"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w:t>
            </w:r>
          </w:p>
        </w:tc>
        <w:tc>
          <w:tcPr>
            <w:tcW w:w="186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#6低加下端差</w:t>
            </w:r>
          </w:p>
        </w:tc>
        <w:tc>
          <w:tcPr>
            <w:tcW w:w="2167"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w:t>
            </w:r>
          </w:p>
        </w:tc>
        <w:tc>
          <w:tcPr>
            <w:tcW w:w="186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7号低加正常疏水调节门反馈</w:t>
            </w:r>
          </w:p>
        </w:tc>
        <w:tc>
          <w:tcPr>
            <w:tcW w:w="2167"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w:t>
            </w:r>
          </w:p>
        </w:tc>
        <w:tc>
          <w:tcPr>
            <w:tcW w:w="186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7号低加疏水温度</w:t>
            </w:r>
          </w:p>
        </w:tc>
        <w:tc>
          <w:tcPr>
            <w:tcW w:w="2167"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w:t>
            </w:r>
          </w:p>
        </w:tc>
        <w:tc>
          <w:tcPr>
            <w:tcW w:w="186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7段抽汽压力</w:t>
            </w:r>
          </w:p>
        </w:tc>
        <w:tc>
          <w:tcPr>
            <w:tcW w:w="2167"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MPa</w:t>
            </w:r>
          </w:p>
        </w:tc>
        <w:tc>
          <w:tcPr>
            <w:tcW w:w="186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7段抽汽温度</w:t>
            </w:r>
          </w:p>
        </w:tc>
        <w:tc>
          <w:tcPr>
            <w:tcW w:w="2167"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w:t>
            </w:r>
          </w:p>
        </w:tc>
        <w:tc>
          <w:tcPr>
            <w:tcW w:w="186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#7低加下端差</w:t>
            </w:r>
          </w:p>
        </w:tc>
        <w:tc>
          <w:tcPr>
            <w:tcW w:w="2167"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w:t>
            </w:r>
          </w:p>
        </w:tc>
        <w:tc>
          <w:tcPr>
            <w:tcW w:w="186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bl>
    <w:p>
      <w:pPr>
        <w:pStyle w:val="3"/>
        <w:numPr>
          <w:ilvl w:val="1"/>
          <w:numId w:val="0"/>
        </w:numPr>
        <w:ind w:firstLine="562" w:firstLineChars="200"/>
        <w:jc w:val="both"/>
        <w:rPr>
          <w:rFonts w:ascii="仿宋" w:hAnsi="仿宋" w:eastAsia="仿宋" w:cs="仿宋"/>
          <w:b/>
          <w:bCs/>
        </w:rPr>
      </w:pPr>
      <w:bookmarkStart w:id="5" w:name="_Toc29726"/>
      <w:r>
        <w:rPr>
          <w:rFonts w:hint="eastAsia" w:ascii="仿宋" w:hAnsi="仿宋" w:eastAsia="仿宋" w:cs="仿宋"/>
          <w:b/>
          <w:bCs/>
          <w:lang w:val="en-US"/>
        </w:rPr>
        <w:t>2.4</w:t>
      </w:r>
      <w:r>
        <w:rPr>
          <w:rFonts w:hint="eastAsia" w:ascii="仿宋" w:hAnsi="仿宋" w:eastAsia="仿宋" w:cs="仿宋"/>
          <w:b/>
          <w:bCs/>
        </w:rPr>
        <w:t>空冷系统</w:t>
      </w:r>
      <w:bookmarkEnd w:id="5"/>
    </w:p>
    <w:p>
      <w:pPr>
        <w:pStyle w:val="26"/>
        <w:widowControl/>
        <w:ind w:firstLine="560"/>
        <w:rPr>
          <w:rFonts w:ascii="仿宋" w:hAnsi="仿宋" w:eastAsia="仿宋" w:cs="仿宋"/>
          <w:sz w:val="28"/>
          <w:szCs w:val="28"/>
        </w:rPr>
      </w:pPr>
      <w:r>
        <w:rPr>
          <w:rFonts w:hint="eastAsia" w:ascii="仿宋" w:hAnsi="仿宋" w:eastAsia="仿宋" w:cs="仿宋"/>
          <w:sz w:val="28"/>
          <w:szCs w:val="28"/>
        </w:rPr>
        <w:t>ACC空冷系统分为系统界面区、指标区、预警区、曲线图区</w:t>
      </w:r>
    </w:p>
    <w:p>
      <w:pPr>
        <w:pStyle w:val="26"/>
        <w:widowControl/>
        <w:ind w:firstLine="560"/>
        <w:rPr>
          <w:rFonts w:ascii="仿宋" w:hAnsi="仿宋" w:eastAsia="仿宋" w:cs="仿宋"/>
          <w:sz w:val="28"/>
          <w:szCs w:val="28"/>
        </w:rPr>
      </w:pPr>
      <w:r>
        <w:rPr>
          <w:rFonts w:hint="eastAsia" w:ascii="仿宋" w:hAnsi="仿宋" w:eastAsia="仿宋" w:cs="仿宋"/>
          <w:sz w:val="28"/>
          <w:szCs w:val="28"/>
        </w:rPr>
        <w:t>ACC空冷系统指标区通过监测真空、冷却风机和电机的相关运行参数，结合空冷系统运行工况，得出相关参数的基准值和最优区间，当相关参数偏离最优区间时给予运行人员以警报提示。</w:t>
      </w:r>
    </w:p>
    <w:p>
      <w:pPr>
        <w:pStyle w:val="26"/>
        <w:widowControl/>
        <w:ind w:firstLine="560"/>
        <w:rPr>
          <w:rFonts w:ascii="仿宋" w:hAnsi="仿宋" w:eastAsia="仿宋" w:cs="仿宋"/>
          <w:sz w:val="28"/>
          <w:szCs w:val="28"/>
        </w:rPr>
      </w:pPr>
      <w:r>
        <w:rPr>
          <w:rFonts w:hint="eastAsia" w:ascii="仿宋" w:hAnsi="仿宋" w:eastAsia="仿宋" w:cs="仿宋"/>
          <w:sz w:val="28"/>
          <w:szCs w:val="28"/>
        </w:rPr>
        <w:t>曲线图区可以实现对ACC空冷系统运行参数指定项目、指定时间段内的数据趋势图导出，以便运行人员了解过去一段时间内相关设备的运行状态。</w:t>
      </w:r>
    </w:p>
    <w:p>
      <w:pPr>
        <w:pStyle w:val="26"/>
        <w:widowControl/>
        <w:ind w:firstLine="560"/>
        <w:rPr>
          <w:rFonts w:ascii="仿宋" w:hAnsi="仿宋" w:eastAsia="仿宋" w:cs="仿宋"/>
          <w:sz w:val="28"/>
          <w:szCs w:val="28"/>
        </w:rPr>
      </w:pPr>
      <w:r>
        <w:rPr>
          <w:rFonts w:hint="eastAsia" w:ascii="仿宋" w:hAnsi="仿宋" w:eastAsia="仿宋" w:cs="仿宋"/>
          <w:sz w:val="28"/>
          <w:szCs w:val="28"/>
        </w:rPr>
        <w:t>ACC空冷系统模块可以对冷却风机的功率进行实时监测并给出空冷系统当前运行工况下功率的基准值和最优区间，当风机功率值偏离最佳工况时，可以通过耗差分析法得出节煤潜力。</w:t>
      </w:r>
    </w:p>
    <w:p>
      <w:pPr>
        <w:pStyle w:val="26"/>
        <w:widowControl/>
        <w:ind w:firstLine="560"/>
        <w:rPr>
          <w:rFonts w:ascii="仿宋" w:hAnsi="仿宋" w:eastAsia="仿宋" w:cs="仿宋"/>
          <w:sz w:val="28"/>
          <w:szCs w:val="28"/>
        </w:rPr>
      </w:pPr>
      <w:r>
        <w:rPr>
          <w:rFonts w:hint="eastAsia" w:ascii="仿宋" w:hAnsi="仿宋" w:eastAsia="仿宋" w:cs="仿宋"/>
          <w:sz w:val="28"/>
          <w:szCs w:val="28"/>
        </w:rPr>
        <w:t>为实现空冷系统监测功能，ACC空冷系统需获取以下数据：</w:t>
      </w:r>
    </w:p>
    <w:p>
      <w:pPr>
        <w:spacing w:line="360" w:lineRule="auto"/>
        <w:ind w:firstLine="560" w:firstLineChars="200"/>
        <w:jc w:val="center"/>
        <w:rPr>
          <w:rFonts w:ascii="仿宋" w:hAnsi="仿宋" w:eastAsia="仿宋" w:cs="仿宋"/>
          <w:sz w:val="28"/>
          <w:szCs w:val="28"/>
        </w:rPr>
      </w:pPr>
      <w:r>
        <w:rPr>
          <w:rFonts w:hint="eastAsia" w:ascii="仿宋" w:hAnsi="仿宋" w:eastAsia="仿宋" w:cs="仿宋"/>
          <w:sz w:val="28"/>
          <w:szCs w:val="28"/>
        </w:rPr>
        <w:t>表5：所需空冷系统测点表</w:t>
      </w:r>
    </w:p>
    <w:tbl>
      <w:tblPr>
        <w:tblStyle w:val="13"/>
        <w:tblW w:w="829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261"/>
        <w:gridCol w:w="2167"/>
        <w:gridCol w:w="186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jc w:val="center"/>
              <w:rPr>
                <w:rFonts w:ascii="仿宋" w:hAnsi="仿宋" w:eastAsia="仿宋" w:cs="仿宋"/>
                <w:b/>
                <w:bCs/>
                <w:kern w:val="0"/>
                <w:sz w:val="20"/>
                <w:szCs w:val="20"/>
              </w:rPr>
            </w:pPr>
            <w:r>
              <w:rPr>
                <w:rFonts w:hint="eastAsia" w:ascii="仿宋" w:hAnsi="仿宋" w:eastAsia="仿宋" w:cs="仿宋"/>
                <w:b/>
                <w:bCs/>
                <w:kern w:val="0"/>
                <w:sz w:val="20"/>
                <w:szCs w:val="20"/>
              </w:rPr>
              <w:t>测点名称</w:t>
            </w:r>
          </w:p>
        </w:tc>
        <w:tc>
          <w:tcPr>
            <w:tcW w:w="2167" w:type="dxa"/>
            <w:vAlign w:val="center"/>
          </w:tcPr>
          <w:p>
            <w:pPr>
              <w:spacing w:line="240" w:lineRule="auto"/>
              <w:jc w:val="center"/>
              <w:rPr>
                <w:rFonts w:ascii="仿宋" w:hAnsi="仿宋" w:eastAsia="仿宋" w:cs="仿宋"/>
                <w:b/>
                <w:bCs/>
                <w:kern w:val="0"/>
                <w:sz w:val="20"/>
                <w:szCs w:val="20"/>
              </w:rPr>
            </w:pPr>
            <w:r>
              <w:rPr>
                <w:rFonts w:hint="eastAsia" w:ascii="仿宋" w:hAnsi="仿宋" w:eastAsia="仿宋" w:cs="仿宋"/>
                <w:b/>
                <w:bCs/>
                <w:kern w:val="0"/>
                <w:sz w:val="20"/>
                <w:szCs w:val="20"/>
              </w:rPr>
              <w:t>单位</w:t>
            </w:r>
          </w:p>
        </w:tc>
        <w:tc>
          <w:tcPr>
            <w:tcW w:w="1868" w:type="dxa"/>
            <w:vAlign w:val="center"/>
          </w:tcPr>
          <w:p>
            <w:pPr>
              <w:spacing w:line="240" w:lineRule="auto"/>
              <w:jc w:val="center"/>
              <w:rPr>
                <w:rFonts w:ascii="仿宋" w:hAnsi="仿宋" w:eastAsia="仿宋" w:cs="仿宋"/>
                <w:b/>
                <w:bCs/>
                <w:kern w:val="0"/>
                <w:sz w:val="20"/>
                <w:szCs w:val="20"/>
              </w:rPr>
            </w:pPr>
            <w:r>
              <w:rPr>
                <w:rFonts w:hint="eastAsia" w:ascii="仿宋" w:hAnsi="仿宋" w:eastAsia="仿宋" w:cs="仿宋"/>
                <w:b/>
                <w:bCs/>
                <w:kern w:val="0"/>
                <w:sz w:val="20"/>
                <w:szCs w:val="20"/>
              </w:rPr>
              <w:t>测点数据类型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大气压</w:t>
            </w:r>
          </w:p>
        </w:tc>
        <w:tc>
          <w:tcPr>
            <w:tcW w:w="2167"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kPa</w:t>
            </w:r>
          </w:p>
        </w:tc>
        <w:tc>
          <w:tcPr>
            <w:tcW w:w="186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环境温度一</w:t>
            </w:r>
          </w:p>
        </w:tc>
        <w:tc>
          <w:tcPr>
            <w:tcW w:w="2167"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w:t>
            </w:r>
          </w:p>
        </w:tc>
        <w:tc>
          <w:tcPr>
            <w:tcW w:w="186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环境温度二</w:t>
            </w:r>
          </w:p>
        </w:tc>
        <w:tc>
          <w:tcPr>
            <w:tcW w:w="2167"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w:t>
            </w:r>
          </w:p>
        </w:tc>
        <w:tc>
          <w:tcPr>
            <w:tcW w:w="186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环境温度三</w:t>
            </w:r>
          </w:p>
        </w:tc>
        <w:tc>
          <w:tcPr>
            <w:tcW w:w="2167"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w:t>
            </w:r>
          </w:p>
        </w:tc>
        <w:tc>
          <w:tcPr>
            <w:tcW w:w="186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汽机排汽压力检测1</w:t>
            </w:r>
          </w:p>
        </w:tc>
        <w:tc>
          <w:tcPr>
            <w:tcW w:w="2167"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kPa</w:t>
            </w:r>
          </w:p>
        </w:tc>
        <w:tc>
          <w:tcPr>
            <w:tcW w:w="186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汽机排汽压力检测2</w:t>
            </w:r>
          </w:p>
        </w:tc>
        <w:tc>
          <w:tcPr>
            <w:tcW w:w="2167"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kPa</w:t>
            </w:r>
          </w:p>
        </w:tc>
        <w:tc>
          <w:tcPr>
            <w:tcW w:w="186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汽机排汽压力检测3</w:t>
            </w:r>
          </w:p>
        </w:tc>
        <w:tc>
          <w:tcPr>
            <w:tcW w:w="2167"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kPa</w:t>
            </w:r>
          </w:p>
        </w:tc>
        <w:tc>
          <w:tcPr>
            <w:tcW w:w="186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汽机排汽温度检测一</w:t>
            </w:r>
          </w:p>
        </w:tc>
        <w:tc>
          <w:tcPr>
            <w:tcW w:w="2167"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w:t>
            </w:r>
          </w:p>
        </w:tc>
        <w:tc>
          <w:tcPr>
            <w:tcW w:w="186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汽机排汽温度检测二</w:t>
            </w:r>
          </w:p>
        </w:tc>
        <w:tc>
          <w:tcPr>
            <w:tcW w:w="2167"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w:t>
            </w:r>
          </w:p>
        </w:tc>
        <w:tc>
          <w:tcPr>
            <w:tcW w:w="186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汽机排汽温度检测三</w:t>
            </w:r>
          </w:p>
        </w:tc>
        <w:tc>
          <w:tcPr>
            <w:tcW w:w="2167"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w:t>
            </w:r>
          </w:p>
        </w:tc>
        <w:tc>
          <w:tcPr>
            <w:tcW w:w="186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1列1风机频率</w:t>
            </w:r>
          </w:p>
        </w:tc>
        <w:tc>
          <w:tcPr>
            <w:tcW w:w="2167"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Hz</w:t>
            </w:r>
          </w:p>
        </w:tc>
        <w:tc>
          <w:tcPr>
            <w:tcW w:w="186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1列2风机频率</w:t>
            </w:r>
          </w:p>
        </w:tc>
        <w:tc>
          <w:tcPr>
            <w:tcW w:w="2167"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Hz</w:t>
            </w:r>
          </w:p>
        </w:tc>
        <w:tc>
          <w:tcPr>
            <w:tcW w:w="186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1列3风机频率</w:t>
            </w:r>
          </w:p>
        </w:tc>
        <w:tc>
          <w:tcPr>
            <w:tcW w:w="2167"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Hz</w:t>
            </w:r>
          </w:p>
        </w:tc>
        <w:tc>
          <w:tcPr>
            <w:tcW w:w="186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1列4风机频率</w:t>
            </w:r>
          </w:p>
        </w:tc>
        <w:tc>
          <w:tcPr>
            <w:tcW w:w="2167"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Hz</w:t>
            </w:r>
          </w:p>
        </w:tc>
        <w:tc>
          <w:tcPr>
            <w:tcW w:w="186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1列5风机频率</w:t>
            </w:r>
          </w:p>
        </w:tc>
        <w:tc>
          <w:tcPr>
            <w:tcW w:w="2167"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Hz</w:t>
            </w:r>
          </w:p>
        </w:tc>
        <w:tc>
          <w:tcPr>
            <w:tcW w:w="186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1列6风机频率</w:t>
            </w:r>
          </w:p>
        </w:tc>
        <w:tc>
          <w:tcPr>
            <w:tcW w:w="2167"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Hz</w:t>
            </w:r>
          </w:p>
        </w:tc>
        <w:tc>
          <w:tcPr>
            <w:tcW w:w="186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1列7风机频率</w:t>
            </w:r>
          </w:p>
        </w:tc>
        <w:tc>
          <w:tcPr>
            <w:tcW w:w="2167"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Hz</w:t>
            </w:r>
          </w:p>
        </w:tc>
        <w:tc>
          <w:tcPr>
            <w:tcW w:w="186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1列8风机频率</w:t>
            </w:r>
          </w:p>
        </w:tc>
        <w:tc>
          <w:tcPr>
            <w:tcW w:w="2167"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Hz</w:t>
            </w:r>
          </w:p>
        </w:tc>
        <w:tc>
          <w:tcPr>
            <w:tcW w:w="186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2列1风机频率</w:t>
            </w:r>
          </w:p>
        </w:tc>
        <w:tc>
          <w:tcPr>
            <w:tcW w:w="2167"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Hz</w:t>
            </w:r>
          </w:p>
        </w:tc>
        <w:tc>
          <w:tcPr>
            <w:tcW w:w="186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2列2风机频率</w:t>
            </w:r>
          </w:p>
        </w:tc>
        <w:tc>
          <w:tcPr>
            <w:tcW w:w="2167"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Hz</w:t>
            </w:r>
          </w:p>
        </w:tc>
        <w:tc>
          <w:tcPr>
            <w:tcW w:w="186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2列3风机频率</w:t>
            </w:r>
          </w:p>
        </w:tc>
        <w:tc>
          <w:tcPr>
            <w:tcW w:w="2167"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Hz</w:t>
            </w:r>
          </w:p>
        </w:tc>
        <w:tc>
          <w:tcPr>
            <w:tcW w:w="186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2列4风机频率</w:t>
            </w:r>
          </w:p>
        </w:tc>
        <w:tc>
          <w:tcPr>
            <w:tcW w:w="2167"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Hz</w:t>
            </w:r>
          </w:p>
        </w:tc>
        <w:tc>
          <w:tcPr>
            <w:tcW w:w="186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2列5风机频率</w:t>
            </w:r>
          </w:p>
        </w:tc>
        <w:tc>
          <w:tcPr>
            <w:tcW w:w="2167"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Hz</w:t>
            </w:r>
          </w:p>
        </w:tc>
        <w:tc>
          <w:tcPr>
            <w:tcW w:w="186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2列6风机频率</w:t>
            </w:r>
          </w:p>
        </w:tc>
        <w:tc>
          <w:tcPr>
            <w:tcW w:w="2167"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Hz</w:t>
            </w:r>
          </w:p>
        </w:tc>
        <w:tc>
          <w:tcPr>
            <w:tcW w:w="186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2列7风机频率</w:t>
            </w:r>
          </w:p>
        </w:tc>
        <w:tc>
          <w:tcPr>
            <w:tcW w:w="2167"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Hz</w:t>
            </w:r>
          </w:p>
        </w:tc>
        <w:tc>
          <w:tcPr>
            <w:tcW w:w="186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2列8风机频率</w:t>
            </w:r>
          </w:p>
        </w:tc>
        <w:tc>
          <w:tcPr>
            <w:tcW w:w="2167"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Hz</w:t>
            </w:r>
          </w:p>
        </w:tc>
        <w:tc>
          <w:tcPr>
            <w:tcW w:w="186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3列1风机频率</w:t>
            </w:r>
          </w:p>
        </w:tc>
        <w:tc>
          <w:tcPr>
            <w:tcW w:w="2167"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Hz</w:t>
            </w:r>
          </w:p>
        </w:tc>
        <w:tc>
          <w:tcPr>
            <w:tcW w:w="186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3列2风机频率</w:t>
            </w:r>
          </w:p>
        </w:tc>
        <w:tc>
          <w:tcPr>
            <w:tcW w:w="2167"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Hz</w:t>
            </w:r>
          </w:p>
        </w:tc>
        <w:tc>
          <w:tcPr>
            <w:tcW w:w="186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3列3风机频率</w:t>
            </w:r>
          </w:p>
        </w:tc>
        <w:tc>
          <w:tcPr>
            <w:tcW w:w="2167"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Hz</w:t>
            </w:r>
          </w:p>
        </w:tc>
        <w:tc>
          <w:tcPr>
            <w:tcW w:w="186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3列4风机频率</w:t>
            </w:r>
          </w:p>
        </w:tc>
        <w:tc>
          <w:tcPr>
            <w:tcW w:w="2167"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Hz</w:t>
            </w:r>
          </w:p>
        </w:tc>
        <w:tc>
          <w:tcPr>
            <w:tcW w:w="186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3列5风机频率</w:t>
            </w:r>
          </w:p>
        </w:tc>
        <w:tc>
          <w:tcPr>
            <w:tcW w:w="2167"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Hz</w:t>
            </w:r>
          </w:p>
        </w:tc>
        <w:tc>
          <w:tcPr>
            <w:tcW w:w="186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3列6风机频率</w:t>
            </w:r>
          </w:p>
        </w:tc>
        <w:tc>
          <w:tcPr>
            <w:tcW w:w="2167"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Hz</w:t>
            </w:r>
          </w:p>
        </w:tc>
        <w:tc>
          <w:tcPr>
            <w:tcW w:w="186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3列7风机频率</w:t>
            </w:r>
          </w:p>
        </w:tc>
        <w:tc>
          <w:tcPr>
            <w:tcW w:w="2167"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Hz</w:t>
            </w:r>
          </w:p>
        </w:tc>
        <w:tc>
          <w:tcPr>
            <w:tcW w:w="186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3列8风机频率</w:t>
            </w:r>
          </w:p>
        </w:tc>
        <w:tc>
          <w:tcPr>
            <w:tcW w:w="2167"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Hz</w:t>
            </w:r>
          </w:p>
        </w:tc>
        <w:tc>
          <w:tcPr>
            <w:tcW w:w="186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4列1风机频率</w:t>
            </w:r>
          </w:p>
        </w:tc>
        <w:tc>
          <w:tcPr>
            <w:tcW w:w="2167"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Hz</w:t>
            </w:r>
          </w:p>
        </w:tc>
        <w:tc>
          <w:tcPr>
            <w:tcW w:w="186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4列2风机频率</w:t>
            </w:r>
          </w:p>
        </w:tc>
        <w:tc>
          <w:tcPr>
            <w:tcW w:w="2167"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Hz</w:t>
            </w:r>
          </w:p>
        </w:tc>
        <w:tc>
          <w:tcPr>
            <w:tcW w:w="186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4列3风机频率</w:t>
            </w:r>
          </w:p>
        </w:tc>
        <w:tc>
          <w:tcPr>
            <w:tcW w:w="2167"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Hz</w:t>
            </w:r>
          </w:p>
        </w:tc>
        <w:tc>
          <w:tcPr>
            <w:tcW w:w="186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4列4风机频率</w:t>
            </w:r>
          </w:p>
        </w:tc>
        <w:tc>
          <w:tcPr>
            <w:tcW w:w="2167"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Hz</w:t>
            </w:r>
          </w:p>
        </w:tc>
        <w:tc>
          <w:tcPr>
            <w:tcW w:w="186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4列5风机频率</w:t>
            </w:r>
          </w:p>
        </w:tc>
        <w:tc>
          <w:tcPr>
            <w:tcW w:w="2167"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Hz</w:t>
            </w:r>
          </w:p>
        </w:tc>
        <w:tc>
          <w:tcPr>
            <w:tcW w:w="186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4列6风机频率</w:t>
            </w:r>
          </w:p>
        </w:tc>
        <w:tc>
          <w:tcPr>
            <w:tcW w:w="2167"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Hz</w:t>
            </w:r>
          </w:p>
        </w:tc>
        <w:tc>
          <w:tcPr>
            <w:tcW w:w="186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4列7风机频率</w:t>
            </w:r>
          </w:p>
        </w:tc>
        <w:tc>
          <w:tcPr>
            <w:tcW w:w="2167"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Hz</w:t>
            </w:r>
          </w:p>
        </w:tc>
        <w:tc>
          <w:tcPr>
            <w:tcW w:w="186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4列8风机频率</w:t>
            </w:r>
          </w:p>
        </w:tc>
        <w:tc>
          <w:tcPr>
            <w:tcW w:w="2167"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Hz</w:t>
            </w:r>
          </w:p>
        </w:tc>
        <w:tc>
          <w:tcPr>
            <w:tcW w:w="186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5列1风机频率</w:t>
            </w:r>
          </w:p>
        </w:tc>
        <w:tc>
          <w:tcPr>
            <w:tcW w:w="2167"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Hz</w:t>
            </w:r>
          </w:p>
        </w:tc>
        <w:tc>
          <w:tcPr>
            <w:tcW w:w="186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5列2风机频率</w:t>
            </w:r>
          </w:p>
        </w:tc>
        <w:tc>
          <w:tcPr>
            <w:tcW w:w="2167"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Hz</w:t>
            </w:r>
          </w:p>
        </w:tc>
        <w:tc>
          <w:tcPr>
            <w:tcW w:w="186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5列3风机频率</w:t>
            </w:r>
          </w:p>
        </w:tc>
        <w:tc>
          <w:tcPr>
            <w:tcW w:w="2167"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Hz</w:t>
            </w:r>
          </w:p>
        </w:tc>
        <w:tc>
          <w:tcPr>
            <w:tcW w:w="186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5列4风机频率</w:t>
            </w:r>
          </w:p>
        </w:tc>
        <w:tc>
          <w:tcPr>
            <w:tcW w:w="2167"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Hz</w:t>
            </w:r>
          </w:p>
        </w:tc>
        <w:tc>
          <w:tcPr>
            <w:tcW w:w="186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5列5风机频率</w:t>
            </w:r>
          </w:p>
        </w:tc>
        <w:tc>
          <w:tcPr>
            <w:tcW w:w="2167"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Hz</w:t>
            </w:r>
          </w:p>
        </w:tc>
        <w:tc>
          <w:tcPr>
            <w:tcW w:w="186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5列6风机频率</w:t>
            </w:r>
          </w:p>
        </w:tc>
        <w:tc>
          <w:tcPr>
            <w:tcW w:w="2167"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Hz</w:t>
            </w:r>
          </w:p>
        </w:tc>
        <w:tc>
          <w:tcPr>
            <w:tcW w:w="186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5列7风机频率</w:t>
            </w:r>
          </w:p>
        </w:tc>
        <w:tc>
          <w:tcPr>
            <w:tcW w:w="2167"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Hz</w:t>
            </w:r>
          </w:p>
        </w:tc>
        <w:tc>
          <w:tcPr>
            <w:tcW w:w="186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5列8风机频率</w:t>
            </w:r>
          </w:p>
        </w:tc>
        <w:tc>
          <w:tcPr>
            <w:tcW w:w="2167"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Hz</w:t>
            </w:r>
          </w:p>
        </w:tc>
        <w:tc>
          <w:tcPr>
            <w:tcW w:w="186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6列1风机频率</w:t>
            </w:r>
          </w:p>
        </w:tc>
        <w:tc>
          <w:tcPr>
            <w:tcW w:w="2167"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Hz</w:t>
            </w:r>
          </w:p>
        </w:tc>
        <w:tc>
          <w:tcPr>
            <w:tcW w:w="186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6列2风机频率</w:t>
            </w:r>
          </w:p>
        </w:tc>
        <w:tc>
          <w:tcPr>
            <w:tcW w:w="2167"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Hz</w:t>
            </w:r>
          </w:p>
        </w:tc>
        <w:tc>
          <w:tcPr>
            <w:tcW w:w="186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6列3风机频率</w:t>
            </w:r>
          </w:p>
        </w:tc>
        <w:tc>
          <w:tcPr>
            <w:tcW w:w="2167"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Hz</w:t>
            </w:r>
          </w:p>
        </w:tc>
        <w:tc>
          <w:tcPr>
            <w:tcW w:w="186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6列4风机频率</w:t>
            </w:r>
          </w:p>
        </w:tc>
        <w:tc>
          <w:tcPr>
            <w:tcW w:w="2167"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Hz</w:t>
            </w:r>
          </w:p>
        </w:tc>
        <w:tc>
          <w:tcPr>
            <w:tcW w:w="186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6列5风机频率</w:t>
            </w:r>
          </w:p>
        </w:tc>
        <w:tc>
          <w:tcPr>
            <w:tcW w:w="2167"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Hz</w:t>
            </w:r>
          </w:p>
        </w:tc>
        <w:tc>
          <w:tcPr>
            <w:tcW w:w="186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6列6风机频率</w:t>
            </w:r>
          </w:p>
        </w:tc>
        <w:tc>
          <w:tcPr>
            <w:tcW w:w="2167"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Hz</w:t>
            </w:r>
          </w:p>
        </w:tc>
        <w:tc>
          <w:tcPr>
            <w:tcW w:w="186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6列7风机频率</w:t>
            </w:r>
          </w:p>
        </w:tc>
        <w:tc>
          <w:tcPr>
            <w:tcW w:w="2167"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Hz</w:t>
            </w:r>
          </w:p>
        </w:tc>
        <w:tc>
          <w:tcPr>
            <w:tcW w:w="186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6列8风机频率</w:t>
            </w:r>
          </w:p>
        </w:tc>
        <w:tc>
          <w:tcPr>
            <w:tcW w:w="2167"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Hz</w:t>
            </w:r>
          </w:p>
        </w:tc>
        <w:tc>
          <w:tcPr>
            <w:tcW w:w="186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7列1风机频率</w:t>
            </w:r>
          </w:p>
        </w:tc>
        <w:tc>
          <w:tcPr>
            <w:tcW w:w="2167"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Hz</w:t>
            </w:r>
          </w:p>
        </w:tc>
        <w:tc>
          <w:tcPr>
            <w:tcW w:w="186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7列2风机频率</w:t>
            </w:r>
          </w:p>
        </w:tc>
        <w:tc>
          <w:tcPr>
            <w:tcW w:w="2167"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Hz</w:t>
            </w:r>
          </w:p>
        </w:tc>
        <w:tc>
          <w:tcPr>
            <w:tcW w:w="186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7列3风机频率</w:t>
            </w:r>
          </w:p>
        </w:tc>
        <w:tc>
          <w:tcPr>
            <w:tcW w:w="2167"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Hz</w:t>
            </w:r>
          </w:p>
        </w:tc>
        <w:tc>
          <w:tcPr>
            <w:tcW w:w="186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7列4风机频率</w:t>
            </w:r>
          </w:p>
        </w:tc>
        <w:tc>
          <w:tcPr>
            <w:tcW w:w="2167"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Hz</w:t>
            </w:r>
          </w:p>
        </w:tc>
        <w:tc>
          <w:tcPr>
            <w:tcW w:w="186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7列5风机频率</w:t>
            </w:r>
          </w:p>
        </w:tc>
        <w:tc>
          <w:tcPr>
            <w:tcW w:w="2167"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Hz</w:t>
            </w:r>
          </w:p>
        </w:tc>
        <w:tc>
          <w:tcPr>
            <w:tcW w:w="186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7列6风机频率</w:t>
            </w:r>
          </w:p>
        </w:tc>
        <w:tc>
          <w:tcPr>
            <w:tcW w:w="2167"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Hz</w:t>
            </w:r>
          </w:p>
        </w:tc>
        <w:tc>
          <w:tcPr>
            <w:tcW w:w="186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7列7风机频率</w:t>
            </w:r>
          </w:p>
        </w:tc>
        <w:tc>
          <w:tcPr>
            <w:tcW w:w="2167"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Hz</w:t>
            </w:r>
          </w:p>
        </w:tc>
        <w:tc>
          <w:tcPr>
            <w:tcW w:w="186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7列8风机频率</w:t>
            </w:r>
          </w:p>
        </w:tc>
        <w:tc>
          <w:tcPr>
            <w:tcW w:w="2167"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Hz</w:t>
            </w:r>
          </w:p>
        </w:tc>
        <w:tc>
          <w:tcPr>
            <w:tcW w:w="186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8列1风机频率</w:t>
            </w:r>
          </w:p>
        </w:tc>
        <w:tc>
          <w:tcPr>
            <w:tcW w:w="2167"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Hz</w:t>
            </w:r>
          </w:p>
        </w:tc>
        <w:tc>
          <w:tcPr>
            <w:tcW w:w="186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8列2风机频率</w:t>
            </w:r>
          </w:p>
        </w:tc>
        <w:tc>
          <w:tcPr>
            <w:tcW w:w="2167"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Hz</w:t>
            </w:r>
          </w:p>
        </w:tc>
        <w:tc>
          <w:tcPr>
            <w:tcW w:w="186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8列3风机频率</w:t>
            </w:r>
          </w:p>
        </w:tc>
        <w:tc>
          <w:tcPr>
            <w:tcW w:w="2167"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Hz</w:t>
            </w:r>
          </w:p>
        </w:tc>
        <w:tc>
          <w:tcPr>
            <w:tcW w:w="186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8列4风机频率</w:t>
            </w:r>
          </w:p>
        </w:tc>
        <w:tc>
          <w:tcPr>
            <w:tcW w:w="2167"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Hz</w:t>
            </w:r>
          </w:p>
        </w:tc>
        <w:tc>
          <w:tcPr>
            <w:tcW w:w="186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8列5风机频率</w:t>
            </w:r>
          </w:p>
        </w:tc>
        <w:tc>
          <w:tcPr>
            <w:tcW w:w="2167"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Hz</w:t>
            </w:r>
          </w:p>
        </w:tc>
        <w:tc>
          <w:tcPr>
            <w:tcW w:w="186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8列6风机频率</w:t>
            </w:r>
          </w:p>
        </w:tc>
        <w:tc>
          <w:tcPr>
            <w:tcW w:w="2167"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Hz</w:t>
            </w:r>
          </w:p>
        </w:tc>
        <w:tc>
          <w:tcPr>
            <w:tcW w:w="186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8列7风机频率</w:t>
            </w:r>
          </w:p>
        </w:tc>
        <w:tc>
          <w:tcPr>
            <w:tcW w:w="2167"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Hz</w:t>
            </w:r>
          </w:p>
        </w:tc>
        <w:tc>
          <w:tcPr>
            <w:tcW w:w="186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8列8风机频率</w:t>
            </w:r>
          </w:p>
        </w:tc>
        <w:tc>
          <w:tcPr>
            <w:tcW w:w="2167"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Hz</w:t>
            </w:r>
          </w:p>
        </w:tc>
        <w:tc>
          <w:tcPr>
            <w:tcW w:w="186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抽气管道不凝气体温度</w:t>
            </w:r>
          </w:p>
        </w:tc>
        <w:tc>
          <w:tcPr>
            <w:tcW w:w="2167"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w:t>
            </w:r>
          </w:p>
        </w:tc>
        <w:tc>
          <w:tcPr>
            <w:tcW w:w="186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抽气管道压力</w:t>
            </w:r>
          </w:p>
        </w:tc>
        <w:tc>
          <w:tcPr>
            <w:tcW w:w="2167"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kPa</w:t>
            </w:r>
          </w:p>
        </w:tc>
        <w:tc>
          <w:tcPr>
            <w:tcW w:w="186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凝结水温度</w:t>
            </w:r>
          </w:p>
        </w:tc>
        <w:tc>
          <w:tcPr>
            <w:tcW w:w="2167"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w:t>
            </w:r>
          </w:p>
        </w:tc>
        <w:tc>
          <w:tcPr>
            <w:tcW w:w="186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风机电机功率</w:t>
            </w:r>
          </w:p>
        </w:tc>
        <w:tc>
          <w:tcPr>
            <w:tcW w:w="2167"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KW</w:t>
            </w:r>
          </w:p>
        </w:tc>
        <w:tc>
          <w:tcPr>
            <w:tcW w:w="1868" w:type="dxa"/>
            <w:vAlign w:val="center"/>
          </w:tcPr>
          <w:p>
            <w:pPr>
              <w:spacing w:line="240" w:lineRule="auto"/>
              <w:jc w:val="center"/>
              <w:rPr>
                <w:rFonts w:ascii="仿宋" w:hAnsi="仿宋" w:eastAsia="仿宋" w:cs="仿宋"/>
                <w:kern w:val="0"/>
                <w:sz w:val="20"/>
                <w:szCs w:val="20"/>
              </w:rPr>
            </w:pPr>
            <w:r>
              <w:rPr>
                <w:rFonts w:hint="eastAsia" w:ascii="仿宋" w:hAnsi="仿宋" w:eastAsia="仿宋" w:cs="仿宋"/>
                <w:kern w:val="0"/>
                <w:sz w:val="20"/>
                <w:szCs w:val="20"/>
              </w:rPr>
              <w:t>float</w:t>
            </w:r>
          </w:p>
        </w:tc>
      </w:tr>
    </w:tbl>
    <w:p>
      <w:pPr>
        <w:pStyle w:val="3"/>
        <w:numPr>
          <w:ilvl w:val="1"/>
          <w:numId w:val="0"/>
        </w:numPr>
        <w:ind w:firstLine="562" w:firstLineChars="200"/>
        <w:jc w:val="both"/>
        <w:rPr>
          <w:rFonts w:ascii="仿宋" w:hAnsi="仿宋" w:eastAsia="仿宋" w:cs="仿宋"/>
          <w:b/>
          <w:bCs/>
        </w:rPr>
      </w:pPr>
      <w:bookmarkStart w:id="6" w:name="_Toc16559"/>
      <w:r>
        <w:rPr>
          <w:rFonts w:hint="eastAsia" w:ascii="仿宋" w:hAnsi="仿宋" w:eastAsia="仿宋" w:cs="仿宋"/>
          <w:b/>
          <w:bCs/>
          <w:lang w:val="en-US"/>
        </w:rPr>
        <w:t>2.5</w:t>
      </w:r>
      <w:r>
        <w:rPr>
          <w:rFonts w:hint="eastAsia" w:ascii="仿宋" w:hAnsi="仿宋" w:eastAsia="仿宋" w:cs="仿宋"/>
          <w:b/>
          <w:bCs/>
        </w:rPr>
        <w:t>凝结水系统</w:t>
      </w:r>
      <w:bookmarkEnd w:id="6"/>
    </w:p>
    <w:p>
      <w:pPr>
        <w:pStyle w:val="26"/>
        <w:widowControl/>
        <w:ind w:firstLine="560"/>
        <w:rPr>
          <w:rFonts w:ascii="仿宋" w:hAnsi="仿宋" w:eastAsia="仿宋" w:cs="仿宋"/>
          <w:sz w:val="28"/>
          <w:szCs w:val="28"/>
        </w:rPr>
      </w:pPr>
      <w:r>
        <w:rPr>
          <w:rFonts w:hint="eastAsia" w:ascii="仿宋" w:hAnsi="仿宋" w:eastAsia="仿宋" w:cs="仿宋"/>
          <w:sz w:val="28"/>
          <w:szCs w:val="28"/>
        </w:rPr>
        <w:t>凝结水系统分为系统界面图区、指标区、预警区、曲线图区。</w:t>
      </w:r>
    </w:p>
    <w:p>
      <w:pPr>
        <w:pStyle w:val="26"/>
        <w:widowControl/>
        <w:ind w:firstLine="560"/>
        <w:rPr>
          <w:rFonts w:ascii="仿宋" w:hAnsi="仿宋" w:eastAsia="仿宋" w:cs="仿宋"/>
          <w:sz w:val="28"/>
          <w:szCs w:val="28"/>
        </w:rPr>
      </w:pPr>
      <w:r>
        <w:rPr>
          <w:rFonts w:hint="eastAsia" w:ascii="仿宋" w:hAnsi="仿宋" w:eastAsia="仿宋" w:cs="仿宋"/>
          <w:sz w:val="28"/>
          <w:szCs w:val="28"/>
        </w:rPr>
        <w:t>1）凝结水系统通过监测排汽装置水位、疏水泵、凝结水泵相关运行参数进行监测，得出参数当前工况下的最优区间，并且在参数超出最优区间，发生异常时给予报警。</w:t>
      </w:r>
    </w:p>
    <w:p>
      <w:pPr>
        <w:pStyle w:val="26"/>
        <w:widowControl/>
        <w:ind w:firstLine="560"/>
        <w:rPr>
          <w:rFonts w:ascii="仿宋" w:hAnsi="仿宋" w:eastAsia="仿宋" w:cs="仿宋"/>
          <w:sz w:val="28"/>
          <w:szCs w:val="28"/>
        </w:rPr>
      </w:pPr>
      <w:r>
        <w:rPr>
          <w:rFonts w:hint="eastAsia" w:ascii="仿宋" w:hAnsi="仿宋" w:eastAsia="仿宋" w:cs="仿宋"/>
          <w:sz w:val="28"/>
          <w:szCs w:val="28"/>
        </w:rPr>
        <w:t>2）曲线图区给予指定时间段、指定参数的历史数据趋势曲线图查询功能。以便运行人员了解过去一段时间内相关设备的运行情况。</w:t>
      </w:r>
    </w:p>
    <w:p>
      <w:pPr>
        <w:pStyle w:val="26"/>
        <w:widowControl/>
        <w:ind w:firstLine="560"/>
        <w:rPr>
          <w:rFonts w:ascii="仿宋" w:hAnsi="仿宋" w:eastAsia="仿宋" w:cs="仿宋"/>
          <w:sz w:val="28"/>
          <w:szCs w:val="28"/>
        </w:rPr>
      </w:pPr>
      <w:r>
        <w:rPr>
          <w:rFonts w:hint="eastAsia" w:ascii="仿宋" w:hAnsi="仿宋" w:eastAsia="仿宋" w:cs="仿宋"/>
          <w:sz w:val="28"/>
          <w:szCs w:val="28"/>
        </w:rPr>
        <w:t>3）通过对凝结水泵功率的分析，确定当前工况下的凝结水泵的最佳耗功，并且按照耗差分析法得出凝结水泵耗功偏离当前工况下的最优区间时的节煤潜力。</w:t>
      </w:r>
    </w:p>
    <w:p>
      <w:pPr>
        <w:pStyle w:val="26"/>
        <w:widowControl/>
        <w:ind w:firstLine="560"/>
        <w:rPr>
          <w:rFonts w:ascii="仿宋" w:hAnsi="仿宋" w:eastAsia="仿宋" w:cs="仿宋"/>
          <w:sz w:val="28"/>
          <w:szCs w:val="28"/>
        </w:rPr>
      </w:pPr>
      <w:r>
        <w:rPr>
          <w:rFonts w:hint="eastAsia" w:ascii="仿宋" w:hAnsi="仿宋" w:eastAsia="仿宋" w:cs="仿宋"/>
          <w:sz w:val="28"/>
          <w:szCs w:val="28"/>
        </w:rPr>
        <w:t>凝结水系统的系统所需测点如下表所示：</w:t>
      </w:r>
    </w:p>
    <w:p>
      <w:pPr>
        <w:spacing w:line="360" w:lineRule="auto"/>
        <w:ind w:firstLine="560" w:firstLineChars="200"/>
        <w:jc w:val="center"/>
        <w:rPr>
          <w:rFonts w:ascii="仿宋" w:hAnsi="仿宋" w:eastAsia="仿宋" w:cs="仿宋"/>
          <w:sz w:val="28"/>
          <w:szCs w:val="28"/>
        </w:rPr>
      </w:pPr>
      <w:r>
        <w:rPr>
          <w:rFonts w:hint="eastAsia" w:ascii="仿宋" w:hAnsi="仿宋" w:eastAsia="仿宋" w:cs="仿宋"/>
          <w:sz w:val="28"/>
          <w:szCs w:val="28"/>
        </w:rPr>
        <w:t>表6：凝结水系统测点表</w:t>
      </w:r>
    </w:p>
    <w:tbl>
      <w:tblPr>
        <w:tblStyle w:val="13"/>
        <w:tblpPr w:leftFromText="180" w:rightFromText="180" w:vertAnchor="text" w:horzAnchor="page" w:tblpXSpec="center" w:tblpY="286"/>
        <w:tblOverlap w:val="never"/>
        <w:tblW w:w="829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261"/>
        <w:gridCol w:w="2167"/>
        <w:gridCol w:w="186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jc w:val="center"/>
              <w:rPr>
                <w:rFonts w:ascii="仿宋" w:hAnsi="仿宋" w:eastAsia="仿宋" w:cs="仿宋"/>
                <w:b/>
                <w:kern w:val="0"/>
                <w:sz w:val="20"/>
                <w:szCs w:val="20"/>
              </w:rPr>
            </w:pPr>
            <w:r>
              <w:rPr>
                <w:rFonts w:hint="eastAsia" w:ascii="仿宋" w:hAnsi="仿宋" w:eastAsia="仿宋" w:cs="仿宋"/>
                <w:b/>
                <w:kern w:val="0"/>
                <w:sz w:val="20"/>
                <w:szCs w:val="20"/>
              </w:rPr>
              <w:t>测点名称</w:t>
            </w:r>
          </w:p>
        </w:tc>
        <w:tc>
          <w:tcPr>
            <w:tcW w:w="2167" w:type="dxa"/>
            <w:vAlign w:val="center"/>
          </w:tcPr>
          <w:p>
            <w:pPr>
              <w:spacing w:line="240" w:lineRule="auto"/>
              <w:jc w:val="center"/>
              <w:rPr>
                <w:rFonts w:ascii="仿宋" w:hAnsi="仿宋" w:eastAsia="仿宋" w:cs="仿宋"/>
                <w:b/>
                <w:kern w:val="0"/>
                <w:sz w:val="20"/>
                <w:szCs w:val="20"/>
              </w:rPr>
            </w:pPr>
            <w:r>
              <w:rPr>
                <w:rFonts w:hint="eastAsia" w:ascii="仿宋" w:hAnsi="仿宋" w:eastAsia="仿宋" w:cs="仿宋"/>
                <w:b/>
                <w:kern w:val="0"/>
                <w:sz w:val="20"/>
                <w:szCs w:val="20"/>
              </w:rPr>
              <w:t>单位</w:t>
            </w:r>
          </w:p>
        </w:tc>
        <w:tc>
          <w:tcPr>
            <w:tcW w:w="1868" w:type="dxa"/>
            <w:vAlign w:val="center"/>
          </w:tcPr>
          <w:p>
            <w:pPr>
              <w:spacing w:line="240" w:lineRule="auto"/>
              <w:jc w:val="center"/>
              <w:rPr>
                <w:rFonts w:ascii="仿宋" w:hAnsi="仿宋" w:eastAsia="仿宋" w:cs="仿宋"/>
                <w:b/>
                <w:kern w:val="0"/>
                <w:sz w:val="20"/>
                <w:szCs w:val="20"/>
              </w:rPr>
            </w:pPr>
            <w:r>
              <w:rPr>
                <w:rFonts w:hint="eastAsia" w:ascii="仿宋" w:hAnsi="仿宋" w:eastAsia="仿宋" w:cs="仿宋"/>
                <w:b/>
                <w:kern w:val="0"/>
                <w:sz w:val="20"/>
                <w:szCs w:val="20"/>
              </w:rPr>
              <w:t>测点数据类型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 xml:space="preserve">汽机低压排汽压力1 </w:t>
            </w:r>
          </w:p>
        </w:tc>
        <w:tc>
          <w:tcPr>
            <w:tcW w:w="2167"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kPa</w:t>
            </w:r>
          </w:p>
        </w:tc>
        <w:tc>
          <w:tcPr>
            <w:tcW w:w="1868"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汽机低压排汽压力2</w:t>
            </w:r>
          </w:p>
        </w:tc>
        <w:tc>
          <w:tcPr>
            <w:tcW w:w="2167"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kPa</w:t>
            </w:r>
          </w:p>
        </w:tc>
        <w:tc>
          <w:tcPr>
            <w:tcW w:w="1868"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汽机低压排汽压力3</w:t>
            </w:r>
          </w:p>
        </w:tc>
        <w:tc>
          <w:tcPr>
            <w:tcW w:w="2167"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kPa</w:t>
            </w:r>
          </w:p>
        </w:tc>
        <w:tc>
          <w:tcPr>
            <w:tcW w:w="1868"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排汽装置水位</w:t>
            </w:r>
          </w:p>
        </w:tc>
        <w:tc>
          <w:tcPr>
            <w:tcW w:w="2167"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mm</w:t>
            </w:r>
          </w:p>
        </w:tc>
        <w:tc>
          <w:tcPr>
            <w:tcW w:w="1868"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1号排汽装置疏水泵电流</w:t>
            </w:r>
          </w:p>
        </w:tc>
        <w:tc>
          <w:tcPr>
            <w:tcW w:w="2167"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A</w:t>
            </w:r>
          </w:p>
        </w:tc>
        <w:tc>
          <w:tcPr>
            <w:tcW w:w="1868"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2号排汽装置疏水泵电流</w:t>
            </w:r>
          </w:p>
        </w:tc>
        <w:tc>
          <w:tcPr>
            <w:tcW w:w="2167"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A</w:t>
            </w:r>
          </w:p>
        </w:tc>
        <w:tc>
          <w:tcPr>
            <w:tcW w:w="1868"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排汽装置疏水泵出口压力</w:t>
            </w:r>
          </w:p>
        </w:tc>
        <w:tc>
          <w:tcPr>
            <w:tcW w:w="2167"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MPa</w:t>
            </w:r>
          </w:p>
        </w:tc>
        <w:tc>
          <w:tcPr>
            <w:tcW w:w="1868"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凝结水总管道凝结水温度</w:t>
            </w:r>
          </w:p>
        </w:tc>
        <w:tc>
          <w:tcPr>
            <w:tcW w:w="2167"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w:t>
            </w:r>
          </w:p>
        </w:tc>
        <w:tc>
          <w:tcPr>
            <w:tcW w:w="1868"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凝结水箱补水压力</w:t>
            </w:r>
          </w:p>
        </w:tc>
        <w:tc>
          <w:tcPr>
            <w:tcW w:w="2167"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MPa</w:t>
            </w:r>
          </w:p>
        </w:tc>
        <w:tc>
          <w:tcPr>
            <w:tcW w:w="1868"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凝结水箱补水温度</w:t>
            </w:r>
          </w:p>
        </w:tc>
        <w:tc>
          <w:tcPr>
            <w:tcW w:w="2167"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w:t>
            </w:r>
          </w:p>
        </w:tc>
        <w:tc>
          <w:tcPr>
            <w:tcW w:w="1868"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凝结水箱补水流量</w:t>
            </w:r>
          </w:p>
        </w:tc>
        <w:tc>
          <w:tcPr>
            <w:tcW w:w="2167"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t/h</w:t>
            </w:r>
          </w:p>
        </w:tc>
        <w:tc>
          <w:tcPr>
            <w:tcW w:w="1868"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#4机#1凝结水泵A相电流</w:t>
            </w:r>
          </w:p>
        </w:tc>
        <w:tc>
          <w:tcPr>
            <w:tcW w:w="2167"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A</w:t>
            </w:r>
          </w:p>
        </w:tc>
        <w:tc>
          <w:tcPr>
            <w:tcW w:w="1868"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#4机#2凝结水泵A相电流</w:t>
            </w:r>
          </w:p>
        </w:tc>
        <w:tc>
          <w:tcPr>
            <w:tcW w:w="2167"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A</w:t>
            </w:r>
          </w:p>
        </w:tc>
        <w:tc>
          <w:tcPr>
            <w:tcW w:w="1868"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凝结水泵出口压力</w:t>
            </w:r>
          </w:p>
        </w:tc>
        <w:tc>
          <w:tcPr>
            <w:tcW w:w="2167"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MPa</w:t>
            </w:r>
          </w:p>
        </w:tc>
        <w:tc>
          <w:tcPr>
            <w:tcW w:w="1868"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凝结水泵出口温度</w:t>
            </w:r>
          </w:p>
        </w:tc>
        <w:tc>
          <w:tcPr>
            <w:tcW w:w="2167"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w:t>
            </w:r>
          </w:p>
        </w:tc>
        <w:tc>
          <w:tcPr>
            <w:tcW w:w="1868"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轴封蒸汽冷却器出口凝结水流</w:t>
            </w:r>
          </w:p>
        </w:tc>
        <w:tc>
          <w:tcPr>
            <w:tcW w:w="2167"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t/h</w:t>
            </w:r>
          </w:p>
        </w:tc>
        <w:tc>
          <w:tcPr>
            <w:tcW w:w="1868"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轴封蒸汽冷却器出口水温度</w:t>
            </w:r>
          </w:p>
        </w:tc>
        <w:tc>
          <w:tcPr>
            <w:tcW w:w="2167"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w:t>
            </w:r>
          </w:p>
        </w:tc>
        <w:tc>
          <w:tcPr>
            <w:tcW w:w="1868"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7号低加水位</w:t>
            </w:r>
          </w:p>
        </w:tc>
        <w:tc>
          <w:tcPr>
            <w:tcW w:w="2167"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mm</w:t>
            </w:r>
          </w:p>
        </w:tc>
        <w:tc>
          <w:tcPr>
            <w:tcW w:w="1868"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7号低加出口温度</w:t>
            </w:r>
          </w:p>
        </w:tc>
        <w:tc>
          <w:tcPr>
            <w:tcW w:w="2167"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w:t>
            </w:r>
          </w:p>
        </w:tc>
        <w:tc>
          <w:tcPr>
            <w:tcW w:w="1868"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6号低加水位</w:t>
            </w:r>
          </w:p>
        </w:tc>
        <w:tc>
          <w:tcPr>
            <w:tcW w:w="2167"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mm</w:t>
            </w:r>
          </w:p>
        </w:tc>
        <w:tc>
          <w:tcPr>
            <w:tcW w:w="1868"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6号低加出口温度</w:t>
            </w:r>
          </w:p>
        </w:tc>
        <w:tc>
          <w:tcPr>
            <w:tcW w:w="2167"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w:t>
            </w:r>
          </w:p>
        </w:tc>
        <w:tc>
          <w:tcPr>
            <w:tcW w:w="1868"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5号低加水位</w:t>
            </w:r>
          </w:p>
        </w:tc>
        <w:tc>
          <w:tcPr>
            <w:tcW w:w="2167"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mm</w:t>
            </w:r>
          </w:p>
        </w:tc>
        <w:tc>
          <w:tcPr>
            <w:tcW w:w="1868"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5低加出口水温度</w:t>
            </w:r>
          </w:p>
        </w:tc>
        <w:tc>
          <w:tcPr>
            <w:tcW w:w="2167"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w:t>
            </w:r>
          </w:p>
        </w:tc>
        <w:tc>
          <w:tcPr>
            <w:tcW w:w="1868"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5号低加出口流量1</w:t>
            </w:r>
          </w:p>
        </w:tc>
        <w:tc>
          <w:tcPr>
            <w:tcW w:w="2167"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t/h</w:t>
            </w:r>
          </w:p>
        </w:tc>
        <w:tc>
          <w:tcPr>
            <w:tcW w:w="1868"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float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61"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5号低加出口流量2</w:t>
            </w:r>
          </w:p>
        </w:tc>
        <w:tc>
          <w:tcPr>
            <w:tcW w:w="2167"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t/h</w:t>
            </w:r>
          </w:p>
        </w:tc>
        <w:tc>
          <w:tcPr>
            <w:tcW w:w="1868" w:type="dxa"/>
            <w:vAlign w:val="center"/>
          </w:tcPr>
          <w:p>
            <w:pPr>
              <w:spacing w:line="240" w:lineRule="auto"/>
              <w:rPr>
                <w:rFonts w:ascii="仿宋" w:hAnsi="仿宋" w:eastAsia="仿宋" w:cs="仿宋"/>
                <w:kern w:val="0"/>
                <w:sz w:val="20"/>
                <w:szCs w:val="20"/>
              </w:rPr>
            </w:pPr>
            <w:r>
              <w:rPr>
                <w:rFonts w:hint="eastAsia" w:ascii="仿宋" w:hAnsi="仿宋" w:eastAsia="仿宋" w:cs="仿宋"/>
                <w:kern w:val="0"/>
                <w:sz w:val="20"/>
                <w:szCs w:val="20"/>
              </w:rPr>
              <w:t>float</w:t>
            </w:r>
          </w:p>
        </w:tc>
      </w:tr>
    </w:tbl>
    <w:p>
      <w:pPr>
        <w:pStyle w:val="26"/>
        <w:widowControl/>
        <w:ind w:firstLine="560"/>
        <w:rPr>
          <w:rFonts w:ascii="仿宋" w:hAnsi="仿宋" w:eastAsia="仿宋" w:cs="仿宋"/>
          <w:sz w:val="28"/>
          <w:szCs w:val="28"/>
        </w:rPr>
      </w:pPr>
      <w:r>
        <w:rPr>
          <w:rFonts w:hint="eastAsia" w:ascii="仿宋" w:hAnsi="仿宋" w:eastAsia="仿宋" w:cs="仿宋"/>
          <w:sz w:val="28"/>
          <w:szCs w:val="28"/>
        </w:rPr>
        <w:t>能效状态分析功能系统界面显示各子系统能效状态指标的实时值，对应工况下的基准值，以及相应的指标偏差，节煤潜力等相关参数。同时，设置历史曲线查询功能，可查看选定时间段内指标实时值、基准值的变化趋势。</w:t>
      </w:r>
    </w:p>
    <w:p>
      <w:pPr>
        <w:pStyle w:val="26"/>
        <w:widowControl/>
        <w:ind w:firstLine="560"/>
        <w:rPr>
          <w:rFonts w:ascii="仿宋" w:hAnsi="仿宋" w:eastAsia="仿宋" w:cs="仿宋"/>
          <w:sz w:val="28"/>
          <w:szCs w:val="28"/>
        </w:rPr>
      </w:pPr>
      <w:r>
        <w:rPr>
          <w:rFonts w:hint="eastAsia" w:ascii="仿宋" w:hAnsi="仿宋" w:eastAsia="仿宋" w:cs="仿宋"/>
          <w:sz w:val="28"/>
          <w:szCs w:val="28"/>
        </w:rPr>
        <w:t>此外，需要在设计界面显示凝结水泵三维可视化模型图，用于设备的形象化展示。</w:t>
      </w:r>
    </w:p>
    <w:p>
      <w:pPr>
        <w:pStyle w:val="3"/>
        <w:numPr>
          <w:ilvl w:val="1"/>
          <w:numId w:val="0"/>
        </w:numPr>
        <w:ind w:firstLine="562" w:firstLineChars="200"/>
        <w:jc w:val="both"/>
        <w:rPr>
          <w:rFonts w:ascii="仿宋" w:hAnsi="仿宋" w:eastAsia="仿宋" w:cs="仿宋"/>
          <w:b/>
          <w:bCs/>
        </w:rPr>
      </w:pPr>
      <w:bookmarkStart w:id="7" w:name="_Toc31023"/>
      <w:r>
        <w:rPr>
          <w:rFonts w:hint="eastAsia" w:ascii="仿宋" w:hAnsi="仿宋" w:eastAsia="仿宋" w:cs="仿宋"/>
          <w:b/>
          <w:bCs/>
          <w:lang w:val="en-US"/>
        </w:rPr>
        <w:t>2.6</w:t>
      </w:r>
      <w:r>
        <w:rPr>
          <w:rFonts w:hint="eastAsia" w:ascii="仿宋" w:hAnsi="仿宋" w:eastAsia="仿宋" w:cs="仿宋"/>
          <w:b/>
          <w:bCs/>
        </w:rPr>
        <w:t>机组能效异常状态知识库建立</w:t>
      </w:r>
      <w:bookmarkEnd w:id="7"/>
    </w:p>
    <w:p>
      <w:pPr>
        <w:pStyle w:val="26"/>
        <w:widowControl/>
        <w:ind w:firstLine="560"/>
        <w:rPr>
          <w:rFonts w:ascii="仿宋" w:hAnsi="仿宋" w:eastAsia="仿宋" w:cs="仿宋"/>
          <w:sz w:val="28"/>
          <w:szCs w:val="28"/>
        </w:rPr>
      </w:pPr>
      <w:r>
        <w:rPr>
          <w:rFonts w:hint="eastAsia" w:ascii="仿宋" w:hAnsi="仿宋" w:eastAsia="仿宋" w:cs="仿宋"/>
          <w:sz w:val="28"/>
          <w:szCs w:val="28"/>
        </w:rPr>
        <w:t>由于本系统采用基于知识与大数据结合的方式实现机组能效状态的异常诊断，因此需要通过关系型数据库，运用大数据与人工智能算法中的语义关系网络，结合汽轮发电机组的能效指标体系及设备台账所构建的设备树体系，从而实现能效异常模式、异常原因、决策知识的知识库建立，为后续异常检测与识别提供基础。</w:t>
      </w:r>
    </w:p>
    <w:p>
      <w:pPr>
        <w:pStyle w:val="26"/>
        <w:widowControl/>
        <w:ind w:firstLine="560"/>
        <w:rPr>
          <w:rFonts w:ascii="仿宋" w:hAnsi="仿宋" w:eastAsia="仿宋" w:cs="仿宋"/>
          <w:sz w:val="28"/>
          <w:szCs w:val="28"/>
        </w:rPr>
      </w:pPr>
      <w:r>
        <w:rPr>
          <w:rFonts w:hint="eastAsia" w:ascii="仿宋" w:hAnsi="仿宋" w:eastAsia="仿宋" w:cs="仿宋"/>
          <w:sz w:val="28"/>
          <w:szCs w:val="28"/>
        </w:rPr>
        <w:t>机组能效异常状态知识库需要成立专门页面，用户通过界面能够进行异常知识库的查看、知识的添加和修改。</w:t>
      </w:r>
    </w:p>
    <w:p>
      <w:pPr>
        <w:pStyle w:val="3"/>
        <w:numPr>
          <w:ilvl w:val="1"/>
          <w:numId w:val="0"/>
        </w:numPr>
        <w:ind w:firstLine="562" w:firstLineChars="200"/>
        <w:jc w:val="both"/>
        <w:rPr>
          <w:rFonts w:ascii="仿宋" w:hAnsi="仿宋" w:eastAsia="仿宋" w:cs="仿宋"/>
          <w:b/>
          <w:bCs/>
        </w:rPr>
      </w:pPr>
      <w:bookmarkStart w:id="8" w:name="_Toc20998"/>
      <w:r>
        <w:rPr>
          <w:rFonts w:hint="eastAsia" w:ascii="仿宋" w:hAnsi="仿宋" w:eastAsia="仿宋" w:cs="仿宋"/>
          <w:b/>
          <w:bCs/>
          <w:lang w:val="en-US"/>
        </w:rPr>
        <w:t>2.7</w:t>
      </w:r>
      <w:r>
        <w:rPr>
          <w:rFonts w:hint="eastAsia" w:ascii="仿宋" w:hAnsi="仿宋" w:eastAsia="仿宋" w:cs="仿宋"/>
          <w:b/>
          <w:bCs/>
        </w:rPr>
        <w:t>机组能效状态评价功能</w:t>
      </w:r>
      <w:bookmarkEnd w:id="8"/>
    </w:p>
    <w:p>
      <w:pPr>
        <w:pStyle w:val="26"/>
        <w:widowControl/>
        <w:ind w:firstLine="560"/>
        <w:rPr>
          <w:rFonts w:ascii="仿宋" w:hAnsi="仿宋" w:eastAsia="仿宋" w:cs="仿宋"/>
          <w:sz w:val="28"/>
          <w:szCs w:val="28"/>
        </w:rPr>
      </w:pPr>
      <w:r>
        <w:rPr>
          <w:rFonts w:hint="eastAsia" w:ascii="仿宋" w:hAnsi="仿宋" w:eastAsia="仿宋" w:cs="仿宋"/>
          <w:sz w:val="28"/>
          <w:szCs w:val="28"/>
        </w:rPr>
        <w:t xml:space="preserve">能效状态评价功能通过通讯获得实时负荷和环境温度等确定当前工况，以当前工况的基准值（能效基准状态数据库）作为评价模型输入，基于综合服务储存的能效状态评价模型，实现机组能效状态逐层评价。 </w:t>
      </w:r>
    </w:p>
    <w:p>
      <w:pPr>
        <w:ind w:firstLine="560" w:firstLineChars="200"/>
        <w:rPr>
          <w:rFonts w:ascii="仿宋" w:hAnsi="仿宋" w:eastAsia="仿宋" w:cs="仿宋"/>
          <w:sz w:val="28"/>
          <w:szCs w:val="28"/>
        </w:rPr>
      </w:pPr>
      <w:r>
        <w:rPr>
          <w:rFonts w:hint="eastAsia" w:ascii="仿宋" w:hAnsi="仿宋" w:eastAsia="仿宋" w:cs="仿宋"/>
          <w:sz w:val="28"/>
          <w:szCs w:val="28"/>
        </w:rPr>
        <w:t>汽轮发电机组远程状态监测与故障分析系统采用构建状态指数SI=f（w，X，Y）的方法，通过该指数衡量观测向量X与估计向量Y的偏离程度，给出汽轮发电机组当前运行状态的综合健康指数（0-100%）。并通过历史数据的挖掘，使用关联系数法给出具体指标的权重系数。并采用KDE核密度估计对状态指数SI进行概率密度估计，并设置合理置信度，从而对应状态指数不同的语义评价（优秀、良好、差）。</w:t>
      </w:r>
    </w:p>
    <w:p>
      <w:pPr>
        <w:pStyle w:val="3"/>
        <w:numPr>
          <w:ilvl w:val="1"/>
          <w:numId w:val="0"/>
        </w:numPr>
        <w:ind w:firstLine="562" w:firstLineChars="200"/>
        <w:jc w:val="both"/>
        <w:rPr>
          <w:rFonts w:ascii="仿宋" w:hAnsi="仿宋" w:eastAsia="仿宋" w:cs="仿宋"/>
          <w:b/>
          <w:bCs/>
        </w:rPr>
      </w:pPr>
      <w:bookmarkStart w:id="9" w:name="_Toc27049"/>
      <w:r>
        <w:rPr>
          <w:rFonts w:hint="eastAsia" w:ascii="仿宋" w:hAnsi="仿宋" w:eastAsia="仿宋" w:cs="仿宋"/>
          <w:b/>
          <w:bCs/>
          <w:lang w:val="en-US"/>
        </w:rPr>
        <w:t>2.8</w:t>
      </w:r>
      <w:r>
        <w:rPr>
          <w:rFonts w:hint="eastAsia" w:ascii="仿宋" w:hAnsi="仿宋" w:eastAsia="仿宋" w:cs="仿宋"/>
          <w:b/>
          <w:bCs/>
        </w:rPr>
        <w:t>数据库开发要求</w:t>
      </w:r>
      <w:bookmarkEnd w:id="9"/>
    </w:p>
    <w:p>
      <w:pPr>
        <w:ind w:firstLine="560" w:firstLineChars="200"/>
        <w:rPr>
          <w:rFonts w:ascii="仿宋" w:hAnsi="仿宋" w:eastAsia="仿宋" w:cs="仿宋"/>
          <w:sz w:val="28"/>
          <w:szCs w:val="28"/>
        </w:rPr>
      </w:pPr>
      <w:r>
        <w:rPr>
          <w:rFonts w:hint="eastAsia" w:ascii="仿宋" w:hAnsi="仿宋" w:eastAsia="仿宋" w:cs="仿宋"/>
          <w:sz w:val="28"/>
          <w:szCs w:val="28"/>
        </w:rPr>
        <w:t>乙方应按照甲方需求，完成本系统所涉及数据的实时数据库和历史数据库搭建，甲方应提供数据库所包含的测点数据信息。乙方在数据库搭建完成后应提供必要协助，帮助甲方开发人员实现后端程序与本系统数据库访问与操作。</w:t>
      </w:r>
    </w:p>
    <w:p>
      <w:pPr>
        <w:pStyle w:val="2"/>
        <w:spacing w:line="360" w:lineRule="auto"/>
        <w:rPr>
          <w:rFonts w:ascii="仿宋" w:hAnsi="仿宋" w:eastAsia="仿宋" w:cs="仿宋"/>
          <w:sz w:val="28"/>
          <w:szCs w:val="28"/>
        </w:rPr>
      </w:pPr>
      <w:bookmarkStart w:id="10" w:name="_Toc187"/>
      <w:r>
        <w:rPr>
          <w:rFonts w:hint="eastAsia" w:ascii="仿宋" w:hAnsi="仿宋" w:eastAsia="仿宋" w:cs="仿宋"/>
          <w:sz w:val="28"/>
          <w:szCs w:val="28"/>
          <w:lang w:val="en-US"/>
        </w:rPr>
        <w:t>3.</w:t>
      </w:r>
      <w:r>
        <w:rPr>
          <w:rFonts w:hint="eastAsia" w:ascii="仿宋" w:hAnsi="仿宋" w:eastAsia="仿宋" w:cs="仿宋"/>
          <w:sz w:val="28"/>
          <w:szCs w:val="28"/>
        </w:rPr>
        <w:t>系统技术要求</w:t>
      </w:r>
      <w:bookmarkEnd w:id="10"/>
    </w:p>
    <w:p>
      <w:pPr>
        <w:pStyle w:val="3"/>
        <w:numPr>
          <w:ilvl w:val="1"/>
          <w:numId w:val="0"/>
        </w:numPr>
        <w:ind w:firstLine="562" w:firstLineChars="200"/>
        <w:jc w:val="both"/>
        <w:rPr>
          <w:rFonts w:ascii="仿宋" w:hAnsi="仿宋" w:eastAsia="仿宋" w:cs="仿宋"/>
          <w:szCs w:val="28"/>
        </w:rPr>
      </w:pPr>
      <w:bookmarkStart w:id="11" w:name="_Toc5183"/>
      <w:r>
        <w:rPr>
          <w:rFonts w:hint="eastAsia" w:ascii="仿宋" w:hAnsi="仿宋" w:eastAsia="仿宋" w:cs="仿宋"/>
          <w:b/>
          <w:bCs/>
          <w:szCs w:val="28"/>
          <w:lang w:val="en-US"/>
        </w:rPr>
        <w:t>3</w:t>
      </w:r>
      <w:r>
        <w:rPr>
          <w:rFonts w:hint="eastAsia" w:ascii="仿宋" w:hAnsi="仿宋" w:eastAsia="仿宋" w:cs="仿宋"/>
          <w:b/>
          <w:bCs/>
          <w:szCs w:val="28"/>
        </w:rPr>
        <w:t>.</w:t>
      </w:r>
      <w:r>
        <w:rPr>
          <w:rFonts w:hint="eastAsia" w:ascii="仿宋" w:hAnsi="仿宋" w:eastAsia="仿宋" w:cs="仿宋"/>
          <w:b/>
          <w:bCs/>
          <w:szCs w:val="28"/>
          <w:lang w:val="en-US"/>
        </w:rPr>
        <w:t>1</w:t>
      </w:r>
      <w:r>
        <w:rPr>
          <w:rFonts w:hint="eastAsia" w:ascii="仿宋" w:hAnsi="仿宋" w:eastAsia="仿宋" w:cs="仿宋"/>
          <w:b/>
          <w:bCs/>
          <w:szCs w:val="28"/>
        </w:rPr>
        <w:t>软件技术与性能保证</w:t>
      </w:r>
      <w:bookmarkEnd w:id="11"/>
    </w:p>
    <w:p>
      <w:pPr>
        <w:pStyle w:val="4"/>
        <w:numPr>
          <w:ilvl w:val="2"/>
          <w:numId w:val="0"/>
        </w:numPr>
        <w:ind w:firstLine="562" w:firstLineChars="200"/>
        <w:rPr>
          <w:rFonts w:ascii="仿宋" w:hAnsi="仿宋" w:eastAsia="仿宋" w:cs="仿宋"/>
          <w:sz w:val="28"/>
          <w:szCs w:val="28"/>
        </w:rPr>
      </w:pPr>
      <w:r>
        <w:rPr>
          <w:rFonts w:hint="eastAsia" w:ascii="仿宋" w:hAnsi="仿宋" w:eastAsia="仿宋" w:cs="仿宋"/>
          <w:sz w:val="28"/>
          <w:szCs w:val="28"/>
        </w:rPr>
        <w:t>3.1.1该本系统需基于B/S架构设计，支持网页浏览功能。</w:t>
      </w:r>
    </w:p>
    <w:p>
      <w:pPr>
        <w:pStyle w:val="4"/>
        <w:numPr>
          <w:ilvl w:val="2"/>
          <w:numId w:val="0"/>
        </w:numPr>
        <w:ind w:firstLine="562" w:firstLineChars="200"/>
      </w:pPr>
      <w:r>
        <w:rPr>
          <w:rFonts w:hint="eastAsia" w:ascii="仿宋" w:hAnsi="仿宋" w:eastAsia="仿宋" w:cs="仿宋"/>
          <w:sz w:val="28"/>
          <w:szCs w:val="28"/>
        </w:rPr>
        <w:t>3.1.2利用数据库强大的数据管理功能，提供本系统所涉及相关数据的实时存储、历史存储以及报警档案的建立。</w:t>
      </w:r>
    </w:p>
    <w:p>
      <w:pPr>
        <w:pStyle w:val="4"/>
        <w:numPr>
          <w:ilvl w:val="2"/>
          <w:numId w:val="0"/>
        </w:numPr>
        <w:ind w:firstLine="562" w:firstLineChars="200"/>
        <w:rPr>
          <w:rFonts w:ascii="仿宋" w:hAnsi="仿宋" w:eastAsia="仿宋" w:cs="仿宋"/>
          <w:sz w:val="28"/>
          <w:szCs w:val="28"/>
        </w:rPr>
      </w:pPr>
      <w:r>
        <w:rPr>
          <w:rFonts w:hint="eastAsia" w:ascii="仿宋" w:hAnsi="仿宋" w:eastAsia="仿宋" w:cs="仿宋"/>
          <w:sz w:val="28"/>
          <w:szCs w:val="28"/>
        </w:rPr>
        <w:t>3.1.3计量单位必须符合国家标准及电力工业常用物理量和法定计量单位的规定。数据标识系统设计应按国家最新电厂标识规范进行。</w:t>
      </w:r>
    </w:p>
    <w:p>
      <w:pPr>
        <w:pStyle w:val="4"/>
        <w:numPr>
          <w:ilvl w:val="2"/>
          <w:numId w:val="0"/>
        </w:numPr>
        <w:ind w:firstLine="562" w:firstLineChars="200"/>
        <w:rPr>
          <w:rFonts w:ascii="仿宋" w:hAnsi="仿宋" w:eastAsia="仿宋" w:cs="仿宋"/>
          <w:sz w:val="28"/>
          <w:szCs w:val="28"/>
        </w:rPr>
      </w:pPr>
      <w:r>
        <w:rPr>
          <w:rFonts w:hint="eastAsia" w:ascii="仿宋" w:hAnsi="仿宋" w:eastAsia="仿宋" w:cs="仿宋"/>
          <w:sz w:val="28"/>
          <w:szCs w:val="28"/>
        </w:rPr>
        <w:t>3.1.4系统应能利用历史数据，对每台关键设备建立个性化的模型，进行实时在线计算，并自动根据当时的工况将设备的实时参数与模型结果进行详细地比较和逻辑判断，从而准确地发现位于常规的报警系统界限之内的设备异常。</w:t>
      </w:r>
    </w:p>
    <w:p>
      <w:pPr>
        <w:pStyle w:val="4"/>
        <w:numPr>
          <w:ilvl w:val="2"/>
          <w:numId w:val="0"/>
        </w:numPr>
        <w:ind w:firstLine="562" w:firstLineChars="200"/>
        <w:rPr>
          <w:rFonts w:ascii="仿宋" w:hAnsi="仿宋" w:eastAsia="仿宋" w:cs="仿宋"/>
          <w:sz w:val="28"/>
          <w:szCs w:val="28"/>
        </w:rPr>
      </w:pPr>
      <w:r>
        <w:rPr>
          <w:rFonts w:hint="eastAsia" w:ascii="仿宋" w:hAnsi="仿宋" w:eastAsia="仿宋" w:cs="仿宋"/>
          <w:sz w:val="28"/>
          <w:szCs w:val="28"/>
        </w:rPr>
        <w:t>3.1.5本系统应能够对汽轮发电机组进行算法建模。</w:t>
      </w:r>
    </w:p>
    <w:p>
      <w:pPr>
        <w:pStyle w:val="4"/>
        <w:numPr>
          <w:ilvl w:val="2"/>
          <w:numId w:val="0"/>
        </w:numPr>
        <w:ind w:firstLine="562" w:firstLineChars="200"/>
        <w:rPr>
          <w:rFonts w:ascii="仿宋" w:hAnsi="仿宋" w:eastAsia="仿宋" w:cs="仿宋"/>
          <w:sz w:val="28"/>
          <w:szCs w:val="28"/>
        </w:rPr>
      </w:pPr>
      <w:r>
        <w:rPr>
          <w:rFonts w:hint="eastAsia" w:ascii="仿宋" w:hAnsi="仿宋" w:eastAsia="仿宋" w:cs="仿宋"/>
          <w:sz w:val="28"/>
          <w:szCs w:val="28"/>
        </w:rPr>
        <w:t>3.1.6系统需保证数据采集和传输过程中的完整性和实时性，系统终端显示页面的数据刷新不高于1min。</w:t>
      </w:r>
    </w:p>
    <w:p>
      <w:pPr>
        <w:pStyle w:val="4"/>
        <w:numPr>
          <w:ilvl w:val="2"/>
          <w:numId w:val="0"/>
        </w:numPr>
        <w:ind w:firstLine="562" w:firstLineChars="200"/>
        <w:rPr>
          <w:rFonts w:ascii="仿宋" w:hAnsi="仿宋" w:eastAsia="仿宋" w:cs="仿宋"/>
          <w:sz w:val="28"/>
          <w:szCs w:val="28"/>
        </w:rPr>
      </w:pPr>
      <w:r>
        <w:rPr>
          <w:rFonts w:hint="eastAsia" w:ascii="仿宋" w:hAnsi="仿宋" w:eastAsia="仿宋" w:cs="仿宋"/>
          <w:sz w:val="28"/>
          <w:szCs w:val="28"/>
        </w:rPr>
        <w:t>3.1.7为了保证历史算法模型的准确建立，对于采集到的历史数据、实时数据中有坏质量数据、超量程数据、噪音干扰数据、异常突变等数据进行清洗或相应的处理，剔除不合理数据和干扰数据，保证数据的准确性和合理性。</w:t>
      </w:r>
    </w:p>
    <w:p>
      <w:pPr>
        <w:pStyle w:val="4"/>
        <w:numPr>
          <w:ilvl w:val="2"/>
          <w:numId w:val="0"/>
        </w:numPr>
        <w:ind w:firstLine="562" w:firstLineChars="200"/>
        <w:rPr>
          <w:rFonts w:ascii="仿宋" w:hAnsi="仿宋" w:eastAsia="仿宋" w:cs="仿宋"/>
          <w:sz w:val="28"/>
          <w:szCs w:val="28"/>
        </w:rPr>
      </w:pPr>
      <w:r>
        <w:rPr>
          <w:rFonts w:hint="eastAsia" w:ascii="仿宋" w:hAnsi="仿宋" w:eastAsia="仿宋" w:cs="仿宋"/>
          <w:sz w:val="28"/>
          <w:szCs w:val="28"/>
        </w:rPr>
        <w:t>3.1.8该系统应能够实现对于汽轮发电机组设备进行状态监测、异常检测与报警，主汽调门优化及冷端优化等功能，实现对于机组能效异常状态的实时显示，为用户提供参考，提早发现、处理问题，减少机组意外停机次数。</w:t>
      </w:r>
    </w:p>
    <w:p>
      <w:pPr>
        <w:pStyle w:val="4"/>
        <w:numPr>
          <w:ilvl w:val="2"/>
          <w:numId w:val="0"/>
        </w:numPr>
        <w:ind w:firstLine="562" w:firstLineChars="200"/>
        <w:rPr>
          <w:rFonts w:ascii="仿宋" w:hAnsi="仿宋" w:eastAsia="仿宋" w:cs="仿宋"/>
          <w:sz w:val="28"/>
          <w:szCs w:val="28"/>
        </w:rPr>
      </w:pPr>
      <w:r>
        <w:rPr>
          <w:rFonts w:hint="eastAsia" w:ascii="仿宋" w:hAnsi="仿宋" w:eastAsia="仿宋" w:cs="仿宋"/>
          <w:sz w:val="28"/>
          <w:szCs w:val="28"/>
        </w:rPr>
        <w:t>3.1.9本系统需要满足以下要求：</w:t>
      </w:r>
    </w:p>
    <w:p>
      <w:pPr>
        <w:ind w:firstLine="560" w:firstLineChars="200"/>
        <w:rPr>
          <w:rFonts w:ascii="仿宋" w:hAnsi="仿宋" w:eastAsia="仿宋" w:cs="仿宋"/>
          <w:sz w:val="28"/>
          <w:szCs w:val="28"/>
        </w:rPr>
      </w:pPr>
      <w:r>
        <w:rPr>
          <w:rFonts w:hint="eastAsia" w:ascii="仿宋" w:hAnsi="仿宋" w:eastAsia="仿宋" w:cs="仿宋"/>
          <w:sz w:val="28"/>
          <w:szCs w:val="28"/>
        </w:rPr>
        <w:t>（</w:t>
      </w:r>
      <w:r>
        <w:rPr>
          <w:rFonts w:ascii="仿宋" w:hAnsi="仿宋" w:eastAsia="仿宋" w:cs="仿宋"/>
          <w:sz w:val="28"/>
          <w:szCs w:val="28"/>
        </w:rPr>
        <w:t>1）系统运行正常，界面操作流畅，无死机现象</w:t>
      </w:r>
    </w:p>
    <w:p>
      <w:pPr>
        <w:ind w:firstLine="560" w:firstLineChars="200"/>
        <w:rPr>
          <w:rFonts w:ascii="仿宋" w:hAnsi="仿宋" w:eastAsia="仿宋" w:cs="仿宋"/>
          <w:sz w:val="28"/>
          <w:szCs w:val="28"/>
        </w:rPr>
      </w:pPr>
      <w:r>
        <w:rPr>
          <w:rFonts w:hint="eastAsia" w:ascii="仿宋" w:hAnsi="仿宋" w:eastAsia="仿宋" w:cs="仿宋"/>
          <w:sz w:val="28"/>
          <w:szCs w:val="28"/>
        </w:rPr>
        <w:t>（</w:t>
      </w:r>
      <w:r>
        <w:rPr>
          <w:rFonts w:ascii="仿宋" w:hAnsi="仿宋" w:eastAsia="仿宋" w:cs="仿宋"/>
          <w:sz w:val="28"/>
          <w:szCs w:val="28"/>
        </w:rPr>
        <w:t>2）系统能够完成对汽轮发电机组能效状态的监测、评估及对于能效异常状态的识别、报警与诊断。</w:t>
      </w:r>
    </w:p>
    <w:p>
      <w:pPr>
        <w:ind w:firstLine="560" w:firstLineChars="200"/>
        <w:rPr>
          <w:rFonts w:ascii="仿宋" w:hAnsi="仿宋" w:eastAsia="仿宋" w:cs="仿宋"/>
          <w:sz w:val="28"/>
          <w:szCs w:val="28"/>
        </w:rPr>
      </w:pPr>
      <w:r>
        <w:rPr>
          <w:rFonts w:hint="eastAsia" w:ascii="仿宋" w:hAnsi="仿宋" w:eastAsia="仿宋" w:cs="仿宋"/>
          <w:sz w:val="28"/>
          <w:szCs w:val="28"/>
        </w:rPr>
        <w:t>（</w:t>
      </w:r>
      <w:r>
        <w:rPr>
          <w:rFonts w:ascii="仿宋" w:hAnsi="仿宋" w:eastAsia="仿宋" w:cs="仿宋"/>
          <w:sz w:val="28"/>
          <w:szCs w:val="28"/>
        </w:rPr>
        <w:t>3）用户管理、用户授权方便，用户可独立完成各功能操作。</w:t>
      </w:r>
    </w:p>
    <w:p>
      <w:pPr>
        <w:ind w:firstLine="560" w:firstLineChars="200"/>
        <w:rPr>
          <w:rFonts w:ascii="仿宋" w:hAnsi="仿宋" w:eastAsia="仿宋" w:cs="仿宋"/>
          <w:sz w:val="28"/>
          <w:szCs w:val="28"/>
        </w:rPr>
      </w:pPr>
      <w:r>
        <w:rPr>
          <w:rFonts w:hint="eastAsia" w:ascii="仿宋" w:hAnsi="仿宋" w:eastAsia="仿宋" w:cs="仿宋"/>
          <w:sz w:val="28"/>
          <w:szCs w:val="28"/>
        </w:rPr>
        <w:t>（</w:t>
      </w:r>
      <w:r>
        <w:rPr>
          <w:rFonts w:ascii="仿宋" w:hAnsi="仿宋" w:eastAsia="仿宋" w:cs="仿宋"/>
          <w:sz w:val="28"/>
          <w:szCs w:val="28"/>
        </w:rPr>
        <w:t>4）系统应与花园电厂现有短信平台对接，实现系统代办、预警信息短信自动发送。</w:t>
      </w:r>
    </w:p>
    <w:p>
      <w:pPr>
        <w:pStyle w:val="3"/>
        <w:numPr>
          <w:ilvl w:val="1"/>
          <w:numId w:val="0"/>
        </w:numPr>
        <w:ind w:firstLine="562" w:firstLineChars="200"/>
        <w:jc w:val="both"/>
        <w:rPr>
          <w:rFonts w:ascii="仿宋" w:hAnsi="仿宋" w:eastAsia="仿宋" w:cs="仿宋"/>
          <w:szCs w:val="28"/>
        </w:rPr>
      </w:pPr>
      <w:bookmarkStart w:id="12" w:name="_Toc14201"/>
      <w:r>
        <w:rPr>
          <w:rFonts w:hint="eastAsia" w:ascii="仿宋" w:hAnsi="仿宋" w:eastAsia="仿宋" w:cs="仿宋"/>
          <w:b/>
          <w:bCs/>
          <w:lang w:val="en-US"/>
        </w:rPr>
        <w:t>3</w:t>
      </w:r>
      <w:r>
        <w:rPr>
          <w:rFonts w:hint="eastAsia" w:ascii="仿宋" w:hAnsi="仿宋" w:eastAsia="仿宋" w:cs="仿宋"/>
          <w:b/>
          <w:bCs/>
        </w:rPr>
        <w:t>.</w:t>
      </w:r>
      <w:r>
        <w:rPr>
          <w:rFonts w:hint="eastAsia" w:ascii="仿宋" w:hAnsi="仿宋" w:eastAsia="仿宋" w:cs="仿宋"/>
          <w:b/>
          <w:bCs/>
          <w:lang w:val="en-US"/>
        </w:rPr>
        <w:t>2</w:t>
      </w:r>
      <w:r>
        <w:rPr>
          <w:rFonts w:hint="eastAsia" w:ascii="仿宋" w:hAnsi="仿宋" w:eastAsia="仿宋" w:cs="仿宋"/>
          <w:b/>
          <w:bCs/>
        </w:rPr>
        <w:t>软件其他要求与性能保证</w:t>
      </w:r>
      <w:bookmarkEnd w:id="12"/>
    </w:p>
    <w:p>
      <w:pPr>
        <w:pStyle w:val="4"/>
        <w:numPr>
          <w:ilvl w:val="2"/>
          <w:numId w:val="0"/>
        </w:numPr>
        <w:ind w:firstLine="562" w:firstLineChars="200"/>
        <w:rPr>
          <w:rFonts w:ascii="仿宋" w:hAnsi="仿宋" w:eastAsia="仿宋" w:cs="仿宋"/>
          <w:sz w:val="28"/>
          <w:szCs w:val="28"/>
        </w:rPr>
      </w:pPr>
      <w:r>
        <w:rPr>
          <w:rFonts w:hint="eastAsia" w:ascii="仿宋" w:hAnsi="仿宋" w:eastAsia="仿宋" w:cs="仿宋"/>
          <w:sz w:val="28"/>
          <w:szCs w:val="28"/>
        </w:rPr>
        <w:t>3.2.1角色权限管理功能</w:t>
      </w:r>
    </w:p>
    <w:p>
      <w:pPr>
        <w:ind w:firstLine="560" w:firstLineChars="200"/>
        <w:rPr>
          <w:rFonts w:ascii="仿宋" w:hAnsi="仿宋" w:eastAsia="仿宋" w:cs="仿宋"/>
          <w:sz w:val="28"/>
          <w:szCs w:val="28"/>
        </w:rPr>
      </w:pPr>
      <w:r>
        <w:rPr>
          <w:rFonts w:hint="eastAsia" w:ascii="仿宋" w:hAnsi="仿宋" w:eastAsia="仿宋" w:cs="仿宋"/>
          <w:sz w:val="28"/>
          <w:szCs w:val="28"/>
        </w:rPr>
        <w:t>系统提供统一的权限管理功能界面，通过该界面管理和配置每一个用户的权限，使每一个人都有明确的责任范围，从机组到设备测点都应该自定义配置。</w:t>
      </w:r>
    </w:p>
    <w:p>
      <w:pPr>
        <w:ind w:firstLine="560" w:firstLineChars="200"/>
        <w:rPr>
          <w:rFonts w:ascii="仿宋" w:hAnsi="仿宋" w:eastAsia="仿宋" w:cs="仿宋"/>
          <w:sz w:val="28"/>
          <w:szCs w:val="28"/>
        </w:rPr>
      </w:pPr>
      <w:r>
        <w:rPr>
          <w:rFonts w:hint="eastAsia" w:ascii="仿宋" w:hAnsi="仿宋" w:eastAsia="仿宋" w:cs="仿宋"/>
          <w:sz w:val="28"/>
          <w:szCs w:val="28"/>
        </w:rPr>
        <w:t>该功能与个人主页、处理流程、规则引擎和移动端应用等配合，实现各负其责，责任明确。</w:t>
      </w:r>
    </w:p>
    <w:p>
      <w:pPr>
        <w:pStyle w:val="4"/>
        <w:numPr>
          <w:ilvl w:val="2"/>
          <w:numId w:val="0"/>
        </w:numPr>
        <w:ind w:firstLine="562" w:firstLineChars="200"/>
        <w:rPr>
          <w:rFonts w:ascii="仿宋" w:hAnsi="仿宋" w:eastAsia="仿宋" w:cs="仿宋"/>
          <w:sz w:val="28"/>
          <w:szCs w:val="28"/>
        </w:rPr>
      </w:pPr>
      <w:r>
        <w:rPr>
          <w:rFonts w:hint="eastAsia" w:ascii="仿宋" w:hAnsi="仿宋" w:eastAsia="仿宋" w:cs="仿宋"/>
          <w:sz w:val="28"/>
          <w:szCs w:val="28"/>
        </w:rPr>
        <w:t>3.2.2系统框架</w:t>
      </w:r>
    </w:p>
    <w:p>
      <w:pPr>
        <w:ind w:firstLine="560" w:firstLineChars="200"/>
        <w:rPr>
          <w:rFonts w:ascii="仿宋" w:hAnsi="仿宋" w:eastAsia="仿宋" w:cs="仿宋"/>
          <w:sz w:val="28"/>
          <w:szCs w:val="28"/>
        </w:rPr>
      </w:pPr>
      <w:r>
        <w:rPr>
          <w:rFonts w:hint="eastAsia" w:ascii="仿宋" w:hAnsi="仿宋" w:eastAsia="仿宋" w:cs="仿宋"/>
          <w:sz w:val="28"/>
          <w:szCs w:val="28"/>
        </w:rPr>
        <w:t>系统基于成熟的架构进行开发，采用</w:t>
      </w:r>
      <w:r>
        <w:rPr>
          <w:rFonts w:ascii="仿宋" w:hAnsi="仿宋" w:eastAsia="仿宋" w:cs="仿宋"/>
          <w:sz w:val="28"/>
          <w:szCs w:val="28"/>
        </w:rPr>
        <w:t>B/S结构，用户使用Web浏览器完成系统操作，无需安装其他客户端软件。兼容IE浏览器8.0及以上版本。</w:t>
      </w:r>
    </w:p>
    <w:p>
      <w:pPr>
        <w:ind w:firstLine="560" w:firstLineChars="200"/>
        <w:rPr>
          <w:rFonts w:ascii="仿宋" w:hAnsi="仿宋" w:eastAsia="仿宋" w:cs="仿宋"/>
          <w:sz w:val="28"/>
          <w:szCs w:val="28"/>
        </w:rPr>
      </w:pPr>
      <w:r>
        <w:rPr>
          <w:rFonts w:hint="eastAsia" w:ascii="仿宋" w:hAnsi="仿宋" w:eastAsia="仿宋" w:cs="仿宋"/>
          <w:sz w:val="28"/>
          <w:szCs w:val="28"/>
        </w:rPr>
        <w:t>所开发系统部署环境使用信创系统（中标麒麟、或者欧拉），系统最终部署在深信服公司超融合服务器上，以虚拟机形式进行部署。</w:t>
      </w:r>
    </w:p>
    <w:p>
      <w:pPr>
        <w:pStyle w:val="4"/>
        <w:numPr>
          <w:ilvl w:val="2"/>
          <w:numId w:val="0"/>
        </w:numPr>
        <w:ind w:firstLine="562" w:firstLineChars="200"/>
        <w:rPr>
          <w:rFonts w:ascii="仿宋" w:hAnsi="仿宋" w:eastAsia="仿宋" w:cs="仿宋"/>
          <w:sz w:val="28"/>
          <w:szCs w:val="28"/>
        </w:rPr>
      </w:pPr>
      <w:r>
        <w:rPr>
          <w:rFonts w:hint="eastAsia" w:ascii="仿宋" w:hAnsi="仿宋" w:eastAsia="仿宋" w:cs="仿宋"/>
          <w:sz w:val="28"/>
          <w:szCs w:val="28"/>
        </w:rPr>
        <w:t>3.2.3系统性能</w:t>
      </w:r>
    </w:p>
    <w:p>
      <w:pPr>
        <w:ind w:firstLine="560" w:firstLineChars="200"/>
        <w:rPr>
          <w:rFonts w:ascii="仿宋" w:hAnsi="仿宋" w:eastAsia="仿宋" w:cs="仿宋"/>
          <w:sz w:val="28"/>
          <w:szCs w:val="28"/>
        </w:rPr>
      </w:pPr>
      <w:r>
        <w:rPr>
          <w:rFonts w:hint="eastAsia" w:ascii="仿宋" w:hAnsi="仿宋" w:eastAsia="仿宋" w:cs="仿宋"/>
          <w:sz w:val="28"/>
          <w:szCs w:val="28"/>
        </w:rPr>
        <w:t>采用先进、成熟的技术，保证系统的安全、可靠、稳定运行，具有高可用性和高响应速度，并易于维护，开发部署灵活。</w:t>
      </w:r>
    </w:p>
    <w:p>
      <w:pPr>
        <w:ind w:firstLine="560" w:firstLineChars="200"/>
        <w:rPr>
          <w:rFonts w:ascii="仿宋" w:hAnsi="仿宋" w:eastAsia="仿宋" w:cs="仿宋"/>
          <w:sz w:val="28"/>
          <w:szCs w:val="28"/>
        </w:rPr>
      </w:pPr>
      <w:r>
        <w:rPr>
          <w:rFonts w:hint="eastAsia" w:ascii="仿宋" w:hAnsi="仿宋" w:eastAsia="仿宋" w:cs="仿宋"/>
          <w:sz w:val="28"/>
          <w:szCs w:val="28"/>
        </w:rPr>
        <w:t>单个模型容纳的测点数量在理论上没有限制；</w:t>
      </w:r>
    </w:p>
    <w:p>
      <w:pPr>
        <w:ind w:firstLine="560" w:firstLineChars="200"/>
        <w:rPr>
          <w:rFonts w:ascii="仿宋" w:hAnsi="仿宋" w:eastAsia="仿宋" w:cs="仿宋"/>
          <w:sz w:val="28"/>
          <w:szCs w:val="28"/>
        </w:rPr>
      </w:pPr>
      <w:r>
        <w:rPr>
          <w:rFonts w:hint="eastAsia" w:ascii="仿宋" w:hAnsi="仿宋" w:eastAsia="仿宋" w:cs="仿宋"/>
          <w:sz w:val="28"/>
          <w:szCs w:val="28"/>
        </w:rPr>
        <w:t>模型实际运行效率高，调用一年的</w:t>
      </w:r>
      <w:r>
        <w:rPr>
          <w:rFonts w:ascii="仿宋" w:hAnsi="仿宋" w:eastAsia="仿宋" w:cs="仿宋"/>
          <w:sz w:val="28"/>
          <w:szCs w:val="28"/>
        </w:rPr>
        <w:t>10分钟间隔的模型估计值曲线，页面响应时间不超过5秒。</w:t>
      </w:r>
    </w:p>
    <w:p>
      <w:pPr>
        <w:pStyle w:val="4"/>
        <w:numPr>
          <w:ilvl w:val="2"/>
          <w:numId w:val="0"/>
        </w:numPr>
        <w:ind w:firstLine="562" w:firstLineChars="200"/>
        <w:rPr>
          <w:rFonts w:ascii="仿宋" w:hAnsi="仿宋" w:eastAsia="仿宋" w:cs="仿宋"/>
          <w:sz w:val="28"/>
          <w:szCs w:val="28"/>
        </w:rPr>
      </w:pPr>
      <w:r>
        <w:rPr>
          <w:rFonts w:hint="eastAsia" w:ascii="仿宋" w:hAnsi="仿宋" w:eastAsia="仿宋" w:cs="仿宋"/>
          <w:sz w:val="28"/>
          <w:szCs w:val="28"/>
        </w:rPr>
        <w:t>3.2.4系统安全性</w:t>
      </w:r>
    </w:p>
    <w:p>
      <w:pPr>
        <w:ind w:firstLine="560" w:firstLineChars="200"/>
        <w:rPr>
          <w:rFonts w:ascii="仿宋" w:hAnsi="仿宋" w:eastAsia="仿宋" w:cs="仿宋"/>
          <w:sz w:val="28"/>
          <w:szCs w:val="28"/>
        </w:rPr>
      </w:pPr>
      <w:r>
        <w:rPr>
          <w:rFonts w:hint="eastAsia" w:ascii="仿宋" w:hAnsi="仿宋" w:eastAsia="仿宋" w:cs="仿宋"/>
          <w:sz w:val="28"/>
          <w:szCs w:val="28"/>
        </w:rPr>
        <w:t>安全性设计包括身份认证安全防范措施、访问控制、会话控制、防渗透与抗攻击、系统日志等方面，控制点包括身份认证、授权、输入输出验证、配置管理、会话管理、加密技术、防暴力破解、强密码验证、参数操作、异常管理、系统日志等。</w:t>
      </w:r>
    </w:p>
    <w:p>
      <w:pPr>
        <w:ind w:firstLine="560" w:firstLineChars="200"/>
        <w:rPr>
          <w:rFonts w:ascii="仿宋" w:hAnsi="仿宋" w:eastAsia="仿宋" w:cs="仿宋"/>
          <w:sz w:val="28"/>
          <w:szCs w:val="28"/>
        </w:rPr>
      </w:pPr>
      <w:r>
        <w:rPr>
          <w:rFonts w:hint="eastAsia" w:ascii="仿宋" w:hAnsi="仿宋" w:eastAsia="仿宋" w:cs="仿宋"/>
          <w:sz w:val="28"/>
          <w:szCs w:val="28"/>
        </w:rPr>
        <w:t>项目建设应考虑防止非法用户的侵入和病毒的攻击的需求；</w:t>
      </w:r>
    </w:p>
    <w:p>
      <w:pPr>
        <w:ind w:firstLine="560" w:firstLineChars="200"/>
        <w:rPr>
          <w:rFonts w:ascii="仿宋" w:hAnsi="仿宋" w:eastAsia="仿宋" w:cs="仿宋"/>
          <w:sz w:val="28"/>
          <w:szCs w:val="28"/>
        </w:rPr>
      </w:pPr>
      <w:r>
        <w:rPr>
          <w:rFonts w:hint="eastAsia" w:ascii="仿宋" w:hAnsi="仿宋" w:eastAsia="仿宋" w:cs="仿宋"/>
          <w:sz w:val="28"/>
          <w:szCs w:val="28"/>
        </w:rPr>
        <w:t>应采取有效的安全策略和技术手段，从硬件系统、操作系统、数据库系统、应用软件等各个层面保证系统安全稳定运行；</w:t>
      </w:r>
    </w:p>
    <w:p>
      <w:pPr>
        <w:ind w:firstLine="560" w:firstLineChars="200"/>
        <w:rPr>
          <w:rFonts w:ascii="仿宋" w:hAnsi="仿宋" w:eastAsia="仿宋" w:cs="仿宋"/>
          <w:sz w:val="28"/>
          <w:szCs w:val="28"/>
        </w:rPr>
      </w:pPr>
      <w:r>
        <w:rPr>
          <w:rFonts w:hint="eastAsia" w:ascii="仿宋" w:hAnsi="仿宋" w:eastAsia="仿宋" w:cs="仿宋"/>
          <w:sz w:val="28"/>
          <w:szCs w:val="28"/>
        </w:rPr>
        <w:t>保证整合资源的安全访问，对于重要数据访问应提供再次认证的机制，支持</w:t>
      </w:r>
      <w:r>
        <w:rPr>
          <w:rFonts w:ascii="仿宋" w:hAnsi="仿宋" w:eastAsia="仿宋" w:cs="仿宋"/>
          <w:sz w:val="28"/>
          <w:szCs w:val="28"/>
        </w:rPr>
        <w:t>SSL进行传输加密。</w:t>
      </w:r>
    </w:p>
    <w:p>
      <w:pPr>
        <w:pStyle w:val="4"/>
        <w:numPr>
          <w:ilvl w:val="2"/>
          <w:numId w:val="0"/>
        </w:numPr>
        <w:ind w:firstLine="562" w:firstLineChars="200"/>
        <w:rPr>
          <w:rFonts w:ascii="仿宋" w:hAnsi="仿宋" w:eastAsia="仿宋" w:cs="仿宋"/>
          <w:sz w:val="28"/>
          <w:szCs w:val="28"/>
        </w:rPr>
      </w:pPr>
      <w:r>
        <w:rPr>
          <w:rFonts w:hint="eastAsia" w:ascii="仿宋" w:hAnsi="仿宋" w:eastAsia="仿宋" w:cs="仿宋"/>
          <w:sz w:val="28"/>
          <w:szCs w:val="28"/>
        </w:rPr>
        <w:t>3.2.5系统集成</w:t>
      </w:r>
    </w:p>
    <w:p>
      <w:pPr>
        <w:ind w:firstLine="560" w:firstLineChars="200"/>
        <w:rPr>
          <w:rFonts w:ascii="仿宋" w:hAnsi="仿宋" w:eastAsia="仿宋" w:cs="仿宋"/>
          <w:sz w:val="28"/>
          <w:szCs w:val="28"/>
        </w:rPr>
      </w:pPr>
      <w:r>
        <w:rPr>
          <w:rFonts w:hint="eastAsia" w:ascii="仿宋" w:hAnsi="仿宋" w:eastAsia="仿宋" w:cs="仿宋"/>
          <w:sz w:val="28"/>
          <w:szCs w:val="28"/>
        </w:rPr>
        <w:t>本系统需与</w:t>
      </w:r>
      <w:r>
        <w:rPr>
          <w:rFonts w:ascii="仿宋" w:hAnsi="仿宋" w:eastAsia="仿宋" w:cs="仿宋"/>
          <w:sz w:val="28"/>
          <w:szCs w:val="28"/>
        </w:rPr>
        <w:t>SIS等相关信息系统实现数据集成。同时，确保系统具有良好的可拓展性，以便随时可以按照集团要求，与其相关管理系统做接口，实现数据交互。本项目测点数据由SIS系统读取，甲方负责数据源提供，乙方自行实施读取。如甲方与甲方公司级联的统一认证中心和智能工作台能够搭建完成，本系统应按以下要求实现统一认证、单点登录、按需信息展现等集成。</w:t>
      </w:r>
    </w:p>
    <w:p>
      <w:pPr>
        <w:pStyle w:val="4"/>
        <w:numPr>
          <w:ilvl w:val="2"/>
          <w:numId w:val="0"/>
        </w:numPr>
        <w:ind w:firstLine="562" w:firstLineChars="200"/>
        <w:rPr>
          <w:rFonts w:ascii="仿宋" w:hAnsi="仿宋" w:eastAsia="仿宋" w:cs="仿宋"/>
          <w:sz w:val="28"/>
          <w:szCs w:val="28"/>
        </w:rPr>
      </w:pPr>
      <w:r>
        <w:rPr>
          <w:rFonts w:hint="eastAsia" w:ascii="仿宋" w:hAnsi="仿宋" w:eastAsia="仿宋" w:cs="仿宋"/>
          <w:sz w:val="28"/>
          <w:szCs w:val="28"/>
        </w:rPr>
        <w:t>3.2.6系统部署</w:t>
      </w:r>
    </w:p>
    <w:p>
      <w:pPr>
        <w:ind w:firstLine="560" w:firstLineChars="200"/>
        <w:rPr>
          <w:rFonts w:ascii="仿宋" w:hAnsi="仿宋" w:eastAsia="仿宋" w:cs="仿宋"/>
          <w:sz w:val="28"/>
          <w:szCs w:val="28"/>
        </w:rPr>
      </w:pPr>
      <w:r>
        <w:rPr>
          <w:rFonts w:hint="eastAsia" w:ascii="仿宋" w:hAnsi="仿宋" w:eastAsia="仿宋" w:cs="仿宋"/>
          <w:sz w:val="28"/>
          <w:szCs w:val="28"/>
        </w:rPr>
        <w:t>系统采用</w:t>
      </w:r>
      <w:r>
        <w:rPr>
          <w:rFonts w:ascii="仿宋" w:hAnsi="仿宋" w:eastAsia="仿宋" w:cs="仿宋"/>
          <w:sz w:val="28"/>
          <w:szCs w:val="28"/>
        </w:rPr>
        <w:t>B/S架构，满足电厂管理层、电厂管理部门和操作执行层三级应用。服务器操作系统基于Linux。</w:t>
      </w:r>
      <w:r>
        <w:rPr>
          <w:rFonts w:hint="eastAsia" w:ascii="仿宋" w:hAnsi="仿宋" w:eastAsia="仿宋" w:cs="仿宋"/>
          <w:sz w:val="28"/>
          <w:szCs w:val="28"/>
        </w:rPr>
        <w:t>所开发系统部署环境使用信创系统（中标麒麟、或者欧拉），系统最终部署在深信服公司超融合服务器上。</w:t>
      </w:r>
    </w:p>
    <w:p>
      <w:pPr>
        <w:pStyle w:val="4"/>
        <w:numPr>
          <w:ilvl w:val="2"/>
          <w:numId w:val="0"/>
        </w:numPr>
        <w:ind w:firstLine="562" w:firstLineChars="200"/>
        <w:rPr>
          <w:rFonts w:ascii="仿宋" w:hAnsi="仿宋" w:eastAsia="仿宋" w:cs="仿宋"/>
          <w:sz w:val="28"/>
          <w:szCs w:val="28"/>
        </w:rPr>
      </w:pPr>
      <w:r>
        <w:rPr>
          <w:rFonts w:hint="eastAsia" w:ascii="仿宋" w:hAnsi="仿宋" w:eastAsia="仿宋" w:cs="仿宋"/>
          <w:sz w:val="28"/>
          <w:szCs w:val="28"/>
        </w:rPr>
        <w:t>3.2.7大数据支持</w:t>
      </w:r>
    </w:p>
    <w:p>
      <w:pPr>
        <w:ind w:firstLine="560" w:firstLineChars="200"/>
        <w:rPr>
          <w:rFonts w:ascii="仿宋" w:hAnsi="仿宋" w:eastAsia="仿宋" w:cs="仿宋"/>
          <w:sz w:val="28"/>
          <w:szCs w:val="28"/>
        </w:rPr>
      </w:pPr>
      <w:r>
        <w:rPr>
          <w:rFonts w:hint="eastAsia" w:ascii="仿宋" w:hAnsi="仿宋" w:eastAsia="仿宋" w:cs="仿宋"/>
          <w:sz w:val="28"/>
          <w:szCs w:val="28"/>
        </w:rPr>
        <w:t>要求系统具备足够的数据容量，支持能够实时读取甲方的生产实时数据的高效处理，通过计算引擎高效、快速计算。</w:t>
      </w:r>
    </w:p>
    <w:p>
      <w:pPr>
        <w:pStyle w:val="4"/>
        <w:numPr>
          <w:ilvl w:val="2"/>
          <w:numId w:val="0"/>
        </w:numPr>
        <w:ind w:firstLine="562" w:firstLineChars="200"/>
        <w:rPr>
          <w:rFonts w:ascii="仿宋" w:hAnsi="仿宋" w:eastAsia="仿宋" w:cs="仿宋"/>
          <w:sz w:val="28"/>
          <w:szCs w:val="28"/>
        </w:rPr>
      </w:pPr>
      <w:r>
        <w:rPr>
          <w:rFonts w:hint="eastAsia" w:ascii="仿宋" w:hAnsi="仿宋" w:eastAsia="仿宋" w:cs="仿宋"/>
          <w:sz w:val="28"/>
          <w:szCs w:val="28"/>
        </w:rPr>
        <w:t>3.2.8外部数据接口</w:t>
      </w:r>
    </w:p>
    <w:p>
      <w:pPr>
        <w:ind w:firstLine="560" w:firstLineChars="200"/>
        <w:rPr>
          <w:rFonts w:ascii="仿宋" w:hAnsi="仿宋" w:eastAsia="仿宋" w:cs="仿宋"/>
          <w:sz w:val="28"/>
          <w:szCs w:val="28"/>
        </w:rPr>
      </w:pPr>
      <w:r>
        <w:rPr>
          <w:rFonts w:hint="eastAsia" w:ascii="仿宋" w:hAnsi="仿宋" w:eastAsia="仿宋" w:cs="仿宋"/>
          <w:sz w:val="28"/>
          <w:szCs w:val="28"/>
        </w:rPr>
        <w:t>本平台要求能够支持与甲方外部系统通讯，实现多数据源融合，但是也能够独立运行，同时本平台数据不得侵入其他系统，以减少系统之间的维护成本。</w:t>
      </w:r>
    </w:p>
    <w:p>
      <w:pPr>
        <w:pStyle w:val="4"/>
        <w:numPr>
          <w:ilvl w:val="2"/>
          <w:numId w:val="0"/>
        </w:numPr>
        <w:ind w:firstLine="562" w:firstLineChars="200"/>
        <w:rPr>
          <w:rFonts w:ascii="仿宋" w:hAnsi="仿宋" w:eastAsia="仿宋" w:cs="仿宋"/>
          <w:sz w:val="28"/>
          <w:szCs w:val="28"/>
        </w:rPr>
      </w:pPr>
      <w:r>
        <w:rPr>
          <w:rFonts w:hint="eastAsia" w:ascii="仿宋" w:hAnsi="仿宋" w:eastAsia="仿宋" w:cs="仿宋"/>
          <w:sz w:val="28"/>
          <w:szCs w:val="28"/>
        </w:rPr>
        <w:t>3.2.9备份要求</w:t>
      </w:r>
    </w:p>
    <w:p>
      <w:pPr>
        <w:ind w:firstLine="560" w:firstLineChars="200"/>
        <w:rPr>
          <w:rFonts w:ascii="仿宋" w:hAnsi="仿宋" w:eastAsia="仿宋" w:cs="仿宋"/>
          <w:sz w:val="28"/>
          <w:szCs w:val="28"/>
        </w:rPr>
      </w:pPr>
      <w:r>
        <w:rPr>
          <w:rFonts w:hint="eastAsia" w:ascii="仿宋" w:hAnsi="仿宋" w:eastAsia="仿宋" w:cs="仿宋"/>
          <w:sz w:val="28"/>
          <w:szCs w:val="28"/>
        </w:rPr>
        <w:t>要求数据库维护具备增量维护特性，当数据库的记录增多时，可以将某段时间的数据移到备份文件中，实现增量备份和清理，提高数据库的访问效率；同时，也能够把某段的记录填充到数据库中用于访问。</w:t>
      </w:r>
    </w:p>
    <w:p>
      <w:pPr>
        <w:pStyle w:val="4"/>
        <w:numPr>
          <w:ilvl w:val="2"/>
          <w:numId w:val="0"/>
        </w:numPr>
        <w:ind w:firstLine="562" w:firstLineChars="200"/>
        <w:rPr>
          <w:rFonts w:ascii="仿宋" w:hAnsi="仿宋" w:eastAsia="仿宋" w:cs="仿宋"/>
          <w:sz w:val="28"/>
          <w:szCs w:val="28"/>
        </w:rPr>
      </w:pPr>
      <w:r>
        <w:rPr>
          <w:rFonts w:hint="eastAsia" w:ascii="仿宋" w:hAnsi="仿宋" w:eastAsia="仿宋" w:cs="仿宋"/>
          <w:sz w:val="28"/>
          <w:szCs w:val="28"/>
        </w:rPr>
        <w:t>3.2.10统一认证：</w:t>
      </w:r>
    </w:p>
    <w:p>
      <w:pPr>
        <w:ind w:firstLine="560" w:firstLineChars="200"/>
        <w:rPr>
          <w:rFonts w:ascii="仿宋" w:hAnsi="仿宋" w:eastAsia="仿宋" w:cs="仿宋"/>
          <w:sz w:val="28"/>
          <w:szCs w:val="28"/>
        </w:rPr>
      </w:pPr>
      <w:r>
        <w:rPr>
          <w:rFonts w:hint="eastAsia" w:ascii="仿宋" w:hAnsi="仿宋" w:eastAsia="仿宋" w:cs="仿宋"/>
          <w:sz w:val="28"/>
          <w:szCs w:val="28"/>
        </w:rPr>
        <w:t>本系统与本地统一认证中心集成，实现全模块统一认证。本系统不允许保留一般用户和系统管理员的独立登录认证机制和登录入口，当打开应用的任何一个</w:t>
      </w:r>
      <w:r>
        <w:rPr>
          <w:rFonts w:ascii="仿宋" w:hAnsi="仿宋" w:eastAsia="仿宋" w:cs="仿宋"/>
          <w:sz w:val="28"/>
          <w:szCs w:val="28"/>
        </w:rPr>
        <w:t>URL时，均应统一认证，在认证成功后返回原URL。本系统只允许保留一个用于灾难恢复的备用特殊管理员，密码强度必须受控，特殊管理员登录入口必须进行访问限制。</w:t>
      </w:r>
    </w:p>
    <w:p>
      <w:pPr>
        <w:pStyle w:val="4"/>
        <w:numPr>
          <w:ilvl w:val="2"/>
          <w:numId w:val="0"/>
        </w:numPr>
        <w:ind w:firstLine="562" w:firstLineChars="200"/>
        <w:rPr>
          <w:rFonts w:ascii="仿宋" w:hAnsi="仿宋" w:eastAsia="仿宋" w:cs="仿宋"/>
          <w:sz w:val="28"/>
          <w:szCs w:val="28"/>
        </w:rPr>
      </w:pPr>
      <w:r>
        <w:rPr>
          <w:rFonts w:hint="eastAsia" w:ascii="仿宋" w:hAnsi="仿宋" w:eastAsia="仿宋" w:cs="仿宋"/>
          <w:sz w:val="28"/>
          <w:szCs w:val="28"/>
        </w:rPr>
        <w:t>3.2.11单点登录要求</w:t>
      </w:r>
    </w:p>
    <w:p>
      <w:pPr>
        <w:ind w:firstLine="560" w:firstLineChars="200"/>
        <w:rPr>
          <w:rFonts w:ascii="仿宋" w:hAnsi="仿宋" w:eastAsia="仿宋" w:cs="仿宋"/>
          <w:sz w:val="28"/>
          <w:szCs w:val="28"/>
        </w:rPr>
      </w:pPr>
      <w:r>
        <w:rPr>
          <w:rFonts w:hint="eastAsia" w:ascii="仿宋" w:hAnsi="仿宋" w:eastAsia="仿宋" w:cs="仿宋"/>
          <w:sz w:val="28"/>
          <w:szCs w:val="28"/>
        </w:rPr>
        <w:t>本系统接入智能工作台单点登录。</w:t>
      </w:r>
    </w:p>
    <w:p>
      <w:pPr>
        <w:pStyle w:val="3"/>
        <w:numPr>
          <w:ilvl w:val="1"/>
          <w:numId w:val="0"/>
        </w:numPr>
        <w:ind w:firstLine="562" w:firstLineChars="200"/>
        <w:jc w:val="both"/>
        <w:rPr>
          <w:rFonts w:ascii="仿宋" w:hAnsi="仿宋" w:eastAsia="仿宋" w:cs="仿宋"/>
          <w:b/>
          <w:bCs/>
        </w:rPr>
      </w:pPr>
      <w:bookmarkStart w:id="13" w:name="_Toc15532"/>
      <w:r>
        <w:rPr>
          <w:rFonts w:hint="eastAsia" w:ascii="仿宋" w:hAnsi="仿宋" w:eastAsia="仿宋" w:cs="仿宋"/>
          <w:b/>
          <w:bCs/>
          <w:lang w:val="en-US"/>
        </w:rPr>
        <w:t>3</w:t>
      </w:r>
      <w:r>
        <w:rPr>
          <w:rFonts w:hint="eastAsia" w:ascii="仿宋" w:hAnsi="仿宋" w:eastAsia="仿宋" w:cs="仿宋"/>
          <w:b/>
          <w:bCs/>
        </w:rPr>
        <w:t>.</w:t>
      </w:r>
      <w:r>
        <w:rPr>
          <w:rFonts w:hint="eastAsia" w:ascii="仿宋" w:hAnsi="仿宋" w:eastAsia="仿宋" w:cs="仿宋"/>
          <w:b/>
          <w:bCs/>
          <w:lang w:val="en-US"/>
        </w:rPr>
        <w:t>3</w:t>
      </w:r>
      <w:r>
        <w:rPr>
          <w:rFonts w:hint="eastAsia" w:ascii="仿宋" w:hAnsi="仿宋" w:eastAsia="仿宋" w:cs="仿宋"/>
          <w:b/>
          <w:bCs/>
        </w:rPr>
        <w:t>接口要求</w:t>
      </w:r>
      <w:bookmarkEnd w:id="13"/>
    </w:p>
    <w:p>
      <w:pPr>
        <w:ind w:firstLine="560" w:firstLineChars="200"/>
        <w:rPr>
          <w:rFonts w:ascii="仿宋" w:hAnsi="仿宋" w:eastAsia="仿宋" w:cs="仿宋"/>
          <w:sz w:val="28"/>
          <w:szCs w:val="28"/>
        </w:rPr>
      </w:pPr>
      <w:r>
        <w:rPr>
          <w:rFonts w:hint="eastAsia" w:ascii="仿宋" w:hAnsi="仿宋" w:eastAsia="仿宋" w:cs="仿宋"/>
          <w:sz w:val="28"/>
          <w:szCs w:val="28"/>
        </w:rPr>
        <w:t>实时数据接口：本系统与电厂</w:t>
      </w:r>
      <w:r>
        <w:rPr>
          <w:rFonts w:ascii="仿宋" w:hAnsi="仿宋" w:eastAsia="仿宋" w:cs="仿宋"/>
          <w:sz w:val="28"/>
          <w:szCs w:val="28"/>
        </w:rPr>
        <w:t>OpenPlant4.0实时数据库接口可采取Modbus、OPC、UDP接口方式，接口程序只负责数据的读写，建点和属性配置工作放到服务器端由乙方完成。</w:t>
      </w:r>
    </w:p>
    <w:p>
      <w:pPr>
        <w:pStyle w:val="3"/>
        <w:numPr>
          <w:ilvl w:val="1"/>
          <w:numId w:val="0"/>
        </w:numPr>
        <w:ind w:firstLine="562" w:firstLineChars="200"/>
        <w:jc w:val="both"/>
        <w:rPr>
          <w:rFonts w:ascii="仿宋" w:hAnsi="仿宋" w:eastAsia="仿宋" w:cs="仿宋"/>
          <w:b/>
          <w:bCs/>
        </w:rPr>
      </w:pPr>
      <w:bookmarkStart w:id="14" w:name="_Toc2010"/>
      <w:r>
        <w:rPr>
          <w:rFonts w:hint="eastAsia" w:ascii="仿宋" w:hAnsi="仿宋" w:eastAsia="仿宋" w:cs="仿宋"/>
          <w:b/>
          <w:bCs/>
          <w:lang w:val="en-US"/>
        </w:rPr>
        <w:t>3</w:t>
      </w:r>
      <w:r>
        <w:rPr>
          <w:rFonts w:hint="eastAsia" w:ascii="仿宋" w:hAnsi="仿宋" w:eastAsia="仿宋" w:cs="仿宋"/>
          <w:b/>
          <w:bCs/>
        </w:rPr>
        <w:t>.</w:t>
      </w:r>
      <w:r>
        <w:rPr>
          <w:rFonts w:hint="eastAsia" w:ascii="仿宋" w:hAnsi="仿宋" w:eastAsia="仿宋" w:cs="仿宋"/>
          <w:b/>
          <w:bCs/>
          <w:lang w:val="en-US"/>
        </w:rPr>
        <w:t>4</w:t>
      </w:r>
      <w:r>
        <w:rPr>
          <w:rFonts w:hint="eastAsia" w:ascii="仿宋" w:hAnsi="仿宋" w:eastAsia="仿宋" w:cs="仿宋"/>
          <w:b/>
          <w:bCs/>
        </w:rPr>
        <w:t>基础设施要求</w:t>
      </w:r>
      <w:bookmarkEnd w:id="14"/>
    </w:p>
    <w:p>
      <w:pPr>
        <w:ind w:firstLine="560" w:firstLineChars="200"/>
        <w:rPr>
          <w:rFonts w:ascii="仿宋" w:hAnsi="仿宋" w:eastAsia="仿宋" w:cs="仿宋"/>
          <w:sz w:val="28"/>
          <w:szCs w:val="28"/>
        </w:rPr>
      </w:pPr>
      <w:r>
        <w:rPr>
          <w:rFonts w:hint="eastAsia" w:ascii="仿宋" w:hAnsi="仿宋" w:eastAsia="仿宋" w:cs="仿宋"/>
          <w:sz w:val="28"/>
          <w:szCs w:val="28"/>
        </w:rPr>
        <w:t>乙方所提供的大型燃煤电厂汽轮发电机组能效监测管理系统服务器应能够适应电厂信息系统布置方式，服务器搭建在信息管理大区信息机房机柜内。</w:t>
      </w:r>
    </w:p>
    <w:p>
      <w:pPr>
        <w:ind w:firstLine="560" w:firstLineChars="200"/>
        <w:rPr>
          <w:rFonts w:ascii="仿宋" w:hAnsi="仿宋" w:eastAsia="仿宋" w:cs="仿宋"/>
          <w:sz w:val="28"/>
          <w:szCs w:val="28"/>
        </w:rPr>
      </w:pPr>
      <w:r>
        <w:rPr>
          <w:rFonts w:hint="eastAsia" w:ascii="仿宋" w:hAnsi="仿宋" w:eastAsia="仿宋" w:cs="仿宋"/>
          <w:sz w:val="28"/>
          <w:szCs w:val="28"/>
        </w:rPr>
        <w:t>乙方提供超融合服务器应与电厂现有超融合服务器匹配，以扩容方式融合进现有超融合服务器资源池，本项目系统搭建虚拟机方式部署。应用系统经服务器区汇聚交换机至内网核心交换机，实现内网终端访问。</w:t>
      </w:r>
    </w:p>
    <w:p>
      <w:pPr>
        <w:pStyle w:val="2"/>
        <w:spacing w:line="360" w:lineRule="auto"/>
        <w:rPr>
          <w:rFonts w:ascii="仿宋" w:hAnsi="仿宋" w:eastAsia="仿宋" w:cs="仿宋"/>
          <w:sz w:val="28"/>
          <w:szCs w:val="28"/>
        </w:rPr>
      </w:pPr>
      <w:bookmarkStart w:id="15" w:name="_Toc24491"/>
      <w:r>
        <w:rPr>
          <w:rFonts w:hint="eastAsia" w:ascii="仿宋" w:hAnsi="仿宋" w:eastAsia="仿宋" w:cs="仿宋"/>
          <w:sz w:val="28"/>
          <w:szCs w:val="28"/>
          <w:lang w:val="en-US"/>
        </w:rPr>
        <w:t>4.</w:t>
      </w:r>
      <w:r>
        <w:rPr>
          <w:rFonts w:hint="eastAsia" w:ascii="仿宋" w:hAnsi="仿宋" w:eastAsia="仿宋" w:cs="仿宋"/>
          <w:sz w:val="28"/>
          <w:szCs w:val="28"/>
        </w:rPr>
        <w:t>系统成果形式与验收要求</w:t>
      </w:r>
      <w:bookmarkEnd w:id="15"/>
    </w:p>
    <w:p>
      <w:pPr>
        <w:pStyle w:val="3"/>
        <w:numPr>
          <w:ilvl w:val="1"/>
          <w:numId w:val="0"/>
        </w:numPr>
        <w:ind w:firstLine="562" w:firstLineChars="200"/>
        <w:jc w:val="both"/>
        <w:rPr>
          <w:rFonts w:ascii="仿宋" w:hAnsi="仿宋" w:eastAsia="仿宋" w:cs="仿宋"/>
          <w:b/>
          <w:bCs/>
          <w:lang w:val="en-US"/>
        </w:rPr>
      </w:pPr>
      <w:bookmarkStart w:id="16" w:name="_Toc3860"/>
      <w:r>
        <w:rPr>
          <w:rFonts w:hint="eastAsia" w:ascii="仿宋" w:hAnsi="仿宋" w:eastAsia="仿宋" w:cs="仿宋"/>
          <w:b/>
          <w:bCs/>
          <w:lang w:val="en-US"/>
        </w:rPr>
        <w:t>4</w:t>
      </w:r>
      <w:r>
        <w:rPr>
          <w:rFonts w:hint="eastAsia" w:ascii="仿宋" w:hAnsi="仿宋" w:eastAsia="仿宋" w:cs="仿宋"/>
          <w:b/>
          <w:bCs/>
        </w:rPr>
        <w:t>.1</w:t>
      </w:r>
      <w:r>
        <w:rPr>
          <w:rFonts w:hint="eastAsia" w:ascii="仿宋" w:hAnsi="仿宋" w:eastAsia="仿宋" w:cs="仿宋"/>
          <w:b/>
          <w:bCs/>
          <w:lang w:val="en-US"/>
        </w:rPr>
        <w:t>系统成果形式</w:t>
      </w:r>
      <w:bookmarkEnd w:id="16"/>
    </w:p>
    <w:p>
      <w:pPr>
        <w:rPr>
          <w:rFonts w:ascii="仿宋" w:hAnsi="仿宋" w:eastAsia="仿宋" w:cs="仿宋"/>
          <w:sz w:val="28"/>
          <w:szCs w:val="28"/>
        </w:rPr>
      </w:pPr>
      <w:r>
        <w:rPr>
          <w:rFonts w:hint="eastAsia" w:ascii="仿宋" w:hAnsi="仿宋" w:eastAsia="仿宋" w:cs="仿宋"/>
          <w:sz w:val="28"/>
          <w:szCs w:val="28"/>
        </w:rPr>
        <w:t>乙方应按相关的国家标准和行业规范要求，采用先进的技术措施和手段，采用合格的工具和材料，完成项目内容，保证项目质量，确保成果真实可靠。</w:t>
      </w:r>
    </w:p>
    <w:p>
      <w:pPr>
        <w:rPr>
          <w:rFonts w:ascii="仿宋" w:hAnsi="仿宋" w:eastAsia="仿宋" w:cs="仿宋"/>
          <w:sz w:val="28"/>
          <w:szCs w:val="28"/>
        </w:rPr>
      </w:pPr>
      <w:r>
        <w:rPr>
          <w:rFonts w:ascii="仿宋" w:hAnsi="仿宋" w:eastAsia="仿宋" w:cs="仿宋"/>
          <w:sz w:val="28"/>
          <w:szCs w:val="28"/>
        </w:rPr>
        <w:t>乙方所提供的项目基础资料应完整、真实、可靠，成果报告文字简洁、表达准确，图像清晰无误，附件齐全。</w:t>
      </w:r>
    </w:p>
    <w:p>
      <w:pPr>
        <w:rPr>
          <w:rFonts w:ascii="仿宋" w:hAnsi="仿宋" w:eastAsia="仿宋" w:cs="仿宋"/>
          <w:sz w:val="28"/>
          <w:szCs w:val="28"/>
        </w:rPr>
      </w:pPr>
      <w:r>
        <w:rPr>
          <w:rFonts w:ascii="仿宋" w:hAnsi="仿宋" w:eastAsia="仿宋" w:cs="仿宋"/>
          <w:sz w:val="28"/>
          <w:szCs w:val="28"/>
        </w:rPr>
        <w:t>本项目所有技术成果属于甲方所有。项目完成后，乙方按要求应将形成的过程资料、相关文件全部移交给甲方，并对甲方负有技术培训责任。</w:t>
      </w:r>
    </w:p>
    <w:p>
      <w:pPr>
        <w:pStyle w:val="3"/>
        <w:numPr>
          <w:ilvl w:val="1"/>
          <w:numId w:val="0"/>
        </w:numPr>
        <w:ind w:firstLine="562" w:firstLineChars="200"/>
        <w:jc w:val="both"/>
        <w:rPr>
          <w:rFonts w:ascii="仿宋" w:hAnsi="仿宋" w:eastAsia="仿宋" w:cs="仿宋"/>
          <w:b/>
          <w:bCs/>
        </w:rPr>
      </w:pPr>
      <w:bookmarkStart w:id="17" w:name="_Toc29558"/>
      <w:r>
        <w:rPr>
          <w:rFonts w:hint="eastAsia" w:ascii="仿宋" w:hAnsi="仿宋" w:eastAsia="仿宋" w:cs="仿宋"/>
          <w:b/>
          <w:bCs/>
          <w:lang w:val="en-US"/>
        </w:rPr>
        <w:t>4</w:t>
      </w:r>
      <w:r>
        <w:rPr>
          <w:rFonts w:hint="eastAsia" w:ascii="仿宋" w:hAnsi="仿宋" w:eastAsia="仿宋" w:cs="仿宋"/>
          <w:b/>
          <w:bCs/>
        </w:rPr>
        <w:t>.2乙方在项目开发实施过程中需要提交的应用软件项目资料应至少包括以下内容：</w:t>
      </w:r>
      <w:bookmarkEnd w:id="17"/>
    </w:p>
    <w:p>
      <w:pPr>
        <w:ind w:firstLine="560" w:firstLineChars="200"/>
        <w:rPr>
          <w:rFonts w:ascii="仿宋" w:hAnsi="仿宋" w:eastAsia="仿宋" w:cs="仿宋"/>
          <w:sz w:val="28"/>
          <w:szCs w:val="28"/>
        </w:rPr>
      </w:pPr>
      <w:r>
        <w:rPr>
          <w:rFonts w:ascii="仿宋" w:hAnsi="仿宋" w:eastAsia="仿宋" w:cs="仿宋"/>
          <w:sz w:val="28"/>
          <w:szCs w:val="28"/>
        </w:rPr>
        <w:t>1）开发阶段：《系统维护手册》、《用户操作手册》；</w:t>
      </w:r>
    </w:p>
    <w:p>
      <w:pPr>
        <w:ind w:firstLine="560" w:firstLineChars="200"/>
        <w:rPr>
          <w:rFonts w:ascii="仿宋" w:hAnsi="仿宋" w:eastAsia="仿宋" w:cs="仿宋"/>
          <w:sz w:val="28"/>
          <w:szCs w:val="28"/>
        </w:rPr>
      </w:pPr>
      <w:r>
        <w:rPr>
          <w:rFonts w:ascii="仿宋" w:hAnsi="仿宋" w:eastAsia="仿宋" w:cs="仿宋"/>
          <w:sz w:val="28"/>
          <w:szCs w:val="28"/>
        </w:rPr>
        <w:t>2）测试阶段：《测试计划》、《用户测试报告》；</w:t>
      </w:r>
    </w:p>
    <w:p>
      <w:pPr>
        <w:ind w:firstLine="560" w:firstLineChars="200"/>
        <w:rPr>
          <w:rFonts w:ascii="仿宋" w:hAnsi="仿宋" w:eastAsia="仿宋" w:cs="仿宋"/>
          <w:sz w:val="28"/>
          <w:szCs w:val="28"/>
        </w:rPr>
      </w:pPr>
      <w:r>
        <w:rPr>
          <w:rFonts w:hint="eastAsia" w:ascii="仿宋" w:hAnsi="仿宋" w:eastAsia="仿宋" w:cs="仿宋"/>
          <w:sz w:val="28"/>
          <w:szCs w:val="28"/>
        </w:rPr>
        <w:t>乙方在整个项目实施周期中应根据甲方要求提供相关的系统安装方案、安装调式记录、测试方案、测试报告、试运行报告、各类指引文档、日常维护文档及甲方要求的其他项目文档；</w:t>
      </w:r>
      <w:r>
        <w:rPr>
          <w:rFonts w:ascii="仿宋" w:hAnsi="仿宋" w:eastAsia="仿宋" w:cs="仿宋"/>
          <w:sz w:val="28"/>
          <w:szCs w:val="28"/>
        </w:rPr>
        <w:t>；</w:t>
      </w:r>
    </w:p>
    <w:p>
      <w:pPr>
        <w:ind w:firstLine="560" w:firstLineChars="200"/>
        <w:rPr>
          <w:rFonts w:ascii="仿宋" w:hAnsi="仿宋" w:eastAsia="仿宋" w:cs="仿宋"/>
          <w:sz w:val="28"/>
          <w:szCs w:val="28"/>
        </w:rPr>
      </w:pPr>
      <w:r>
        <w:rPr>
          <w:rFonts w:ascii="仿宋" w:hAnsi="仿宋" w:eastAsia="仿宋" w:cs="仿宋"/>
          <w:sz w:val="28"/>
          <w:szCs w:val="28"/>
        </w:rPr>
        <w:t>1）提供系统使用说明书等报验材料；</w:t>
      </w:r>
    </w:p>
    <w:p>
      <w:pPr>
        <w:ind w:firstLine="560" w:firstLineChars="200"/>
        <w:rPr>
          <w:rFonts w:ascii="仿宋" w:hAnsi="仿宋" w:eastAsia="仿宋" w:cs="仿宋"/>
          <w:sz w:val="28"/>
          <w:szCs w:val="28"/>
        </w:rPr>
      </w:pPr>
      <w:r>
        <w:rPr>
          <w:rFonts w:ascii="仿宋" w:hAnsi="仿宋" w:eastAsia="仿宋" w:cs="仿宋"/>
          <w:sz w:val="28"/>
          <w:szCs w:val="28"/>
        </w:rPr>
        <w:t>2）提供产品和软件自带的光盘介质；</w:t>
      </w:r>
    </w:p>
    <w:p>
      <w:pPr>
        <w:ind w:firstLine="560" w:firstLineChars="200"/>
        <w:rPr>
          <w:rFonts w:ascii="仿宋" w:hAnsi="仿宋" w:eastAsia="仿宋" w:cs="仿宋"/>
          <w:sz w:val="28"/>
          <w:szCs w:val="28"/>
        </w:rPr>
      </w:pPr>
      <w:r>
        <w:rPr>
          <w:rFonts w:ascii="仿宋" w:hAnsi="仿宋" w:eastAsia="仿宋" w:cs="仿宋"/>
          <w:sz w:val="28"/>
          <w:szCs w:val="28"/>
        </w:rPr>
        <w:t>3）产品维修保养手册。</w:t>
      </w:r>
    </w:p>
    <w:p>
      <w:pPr>
        <w:pStyle w:val="3"/>
        <w:numPr>
          <w:ilvl w:val="1"/>
          <w:numId w:val="0"/>
        </w:numPr>
        <w:ind w:firstLine="562" w:firstLineChars="200"/>
        <w:jc w:val="both"/>
        <w:rPr>
          <w:rFonts w:ascii="仿宋" w:hAnsi="仿宋" w:eastAsia="仿宋" w:cs="仿宋"/>
          <w:szCs w:val="28"/>
        </w:rPr>
      </w:pPr>
      <w:bookmarkStart w:id="18" w:name="_Toc26862"/>
      <w:r>
        <w:rPr>
          <w:rFonts w:hint="eastAsia" w:ascii="仿宋" w:hAnsi="仿宋" w:eastAsia="仿宋" w:cs="仿宋"/>
          <w:b/>
          <w:bCs/>
          <w:lang w:val="en-US"/>
        </w:rPr>
        <w:t>4</w:t>
      </w:r>
      <w:r>
        <w:rPr>
          <w:rFonts w:hint="eastAsia" w:ascii="仿宋" w:hAnsi="仿宋" w:eastAsia="仿宋" w:cs="仿宋"/>
          <w:b/>
          <w:bCs/>
        </w:rPr>
        <w:t>.3 上线测试与试运行要求</w:t>
      </w:r>
      <w:bookmarkEnd w:id="18"/>
    </w:p>
    <w:p>
      <w:pPr>
        <w:ind w:firstLine="560" w:firstLineChars="200"/>
        <w:rPr>
          <w:rFonts w:ascii="仿宋" w:hAnsi="仿宋" w:eastAsia="仿宋" w:cs="仿宋"/>
          <w:sz w:val="28"/>
          <w:szCs w:val="28"/>
        </w:rPr>
      </w:pPr>
      <w:r>
        <w:rPr>
          <w:rFonts w:hint="eastAsia" w:ascii="仿宋" w:hAnsi="仿宋" w:eastAsia="仿宋" w:cs="仿宋"/>
          <w:sz w:val="28"/>
          <w:szCs w:val="28"/>
        </w:rPr>
        <w:t>系统安装、研究开发完成后，即进行系统测试，系统必须完整通过，不允许部分验收。甲方可根据合同及技术方案和行业有关规定进行对验收方案进行修改和补充，所有软硬件系统安装调试完成，测试通过后双方签署测试验收报告。</w:t>
      </w:r>
    </w:p>
    <w:p>
      <w:pPr>
        <w:ind w:firstLine="560" w:firstLineChars="200"/>
        <w:rPr>
          <w:rFonts w:ascii="仿宋" w:hAnsi="仿宋" w:eastAsia="仿宋" w:cs="仿宋"/>
          <w:sz w:val="28"/>
          <w:szCs w:val="28"/>
        </w:rPr>
      </w:pPr>
      <w:r>
        <w:rPr>
          <w:rFonts w:hint="eastAsia" w:ascii="仿宋" w:hAnsi="仿宋" w:eastAsia="仿宋" w:cs="仿宋"/>
          <w:sz w:val="28"/>
          <w:szCs w:val="28"/>
        </w:rPr>
        <w:t>在乙方将系统提交甲方进行验收测试之前，必须保证乙方已经对系统的各方面进行了足够的正式测试。</w:t>
      </w:r>
    </w:p>
    <w:p>
      <w:pPr>
        <w:ind w:firstLine="560" w:firstLineChars="200"/>
        <w:rPr>
          <w:rFonts w:ascii="仿宋" w:hAnsi="仿宋" w:eastAsia="仿宋" w:cs="仿宋"/>
          <w:sz w:val="28"/>
          <w:szCs w:val="28"/>
        </w:rPr>
      </w:pPr>
      <w:r>
        <w:rPr>
          <w:rFonts w:hint="eastAsia" w:ascii="仿宋" w:hAnsi="仿宋" w:eastAsia="仿宋" w:cs="仿宋"/>
          <w:sz w:val="28"/>
          <w:szCs w:val="28"/>
        </w:rPr>
        <w:t>具体的测试内容可以包括：功能测试、性能测试、集成测试、信息安全测试等。</w:t>
      </w:r>
    </w:p>
    <w:p>
      <w:pPr>
        <w:ind w:firstLine="560" w:firstLineChars="200"/>
        <w:rPr>
          <w:rFonts w:ascii="仿宋" w:hAnsi="仿宋" w:eastAsia="仿宋" w:cs="仿宋"/>
          <w:sz w:val="28"/>
          <w:szCs w:val="28"/>
        </w:rPr>
      </w:pPr>
      <w:r>
        <w:rPr>
          <w:rFonts w:hint="eastAsia" w:ascii="仿宋" w:hAnsi="仿宋" w:eastAsia="仿宋" w:cs="仿宋"/>
          <w:sz w:val="28"/>
          <w:szCs w:val="28"/>
        </w:rPr>
        <w:t>乙方应在实施完成后及时组织相关人员进行系统测试，并提交测试验收报告，测试必须严格按照系统相关最新标准和规定要求执行。</w:t>
      </w:r>
    </w:p>
    <w:p>
      <w:pPr>
        <w:rPr>
          <w:rFonts w:ascii="仿宋" w:hAnsi="仿宋" w:eastAsia="仿宋" w:cs="仿宋"/>
          <w:sz w:val="28"/>
          <w:szCs w:val="28"/>
        </w:rPr>
      </w:pPr>
      <w:r>
        <w:rPr>
          <w:rFonts w:hint="eastAsia" w:ascii="仿宋" w:hAnsi="仿宋" w:eastAsia="仿宋" w:cs="仿宋"/>
          <w:sz w:val="28"/>
          <w:szCs w:val="28"/>
        </w:rPr>
        <w:t>项目所有系统安装完成并测试验收合格后，项目进入试运行期。</w:t>
      </w:r>
    </w:p>
    <w:p>
      <w:pPr>
        <w:pStyle w:val="3"/>
        <w:numPr>
          <w:ilvl w:val="1"/>
          <w:numId w:val="0"/>
        </w:numPr>
        <w:ind w:firstLine="562" w:firstLineChars="200"/>
        <w:jc w:val="both"/>
        <w:rPr>
          <w:rFonts w:ascii="仿宋" w:hAnsi="仿宋" w:eastAsia="仿宋" w:cs="仿宋"/>
          <w:b/>
          <w:bCs/>
        </w:rPr>
      </w:pPr>
      <w:bookmarkStart w:id="19" w:name="_Toc29023"/>
      <w:r>
        <w:rPr>
          <w:rFonts w:hint="eastAsia" w:ascii="仿宋" w:hAnsi="仿宋" w:eastAsia="仿宋" w:cs="仿宋"/>
          <w:b/>
          <w:bCs/>
          <w:lang w:val="en-US"/>
        </w:rPr>
        <w:t>4</w:t>
      </w:r>
      <w:r>
        <w:rPr>
          <w:rFonts w:hint="eastAsia" w:ascii="仿宋" w:hAnsi="仿宋" w:eastAsia="仿宋" w:cs="仿宋"/>
          <w:b/>
          <w:bCs/>
        </w:rPr>
        <w:t>.4服务要求：</w:t>
      </w:r>
      <w:bookmarkEnd w:id="19"/>
    </w:p>
    <w:p>
      <w:pPr>
        <w:ind w:firstLine="560" w:firstLineChars="200"/>
        <w:rPr>
          <w:rFonts w:ascii="仿宋" w:hAnsi="仿宋" w:eastAsia="仿宋" w:cs="仿宋"/>
          <w:sz w:val="28"/>
          <w:szCs w:val="28"/>
        </w:rPr>
      </w:pPr>
      <w:r>
        <w:rPr>
          <w:rFonts w:hint="eastAsia" w:ascii="仿宋" w:hAnsi="仿宋" w:eastAsia="仿宋" w:cs="仿宋"/>
          <w:sz w:val="28"/>
          <w:szCs w:val="28"/>
        </w:rPr>
        <w:t>自项目验收通过之日起，所有系统均应提供原厂商三年免费质保服务和技术支持服务，并对产品实行三包。</w:t>
      </w:r>
    </w:p>
    <w:p>
      <w:pPr>
        <w:ind w:firstLine="560" w:firstLineChars="200"/>
        <w:rPr>
          <w:rFonts w:ascii="仿宋" w:hAnsi="仿宋" w:eastAsia="仿宋" w:cs="仿宋"/>
          <w:sz w:val="28"/>
          <w:szCs w:val="28"/>
        </w:rPr>
      </w:pPr>
      <w:r>
        <w:rPr>
          <w:rFonts w:hint="eastAsia" w:ascii="仿宋" w:hAnsi="仿宋" w:eastAsia="仿宋" w:cs="仿宋"/>
          <w:sz w:val="28"/>
          <w:szCs w:val="28"/>
        </w:rPr>
        <w:t>质保期内乙方无偿提供技术服务确保产品安全、正常运行。服务人员应了解掌握系统的工作原理和性能，有现场工作经验，能够正确地沟通，进行现场指导。</w:t>
      </w:r>
    </w:p>
    <w:p>
      <w:pPr>
        <w:ind w:firstLine="560" w:firstLineChars="200"/>
        <w:rPr>
          <w:rFonts w:ascii="仿宋" w:hAnsi="仿宋" w:eastAsia="仿宋" w:cs="仿宋"/>
          <w:sz w:val="28"/>
          <w:szCs w:val="28"/>
        </w:rPr>
      </w:pPr>
      <w:r>
        <w:rPr>
          <w:rFonts w:hint="eastAsia" w:ascii="仿宋" w:hAnsi="仿宋" w:eastAsia="仿宋" w:cs="仿宋"/>
          <w:sz w:val="28"/>
          <w:szCs w:val="28"/>
        </w:rPr>
        <w:t>乙方须提供从试运行期开始到项目验收后三年内的服务。</w:t>
      </w:r>
    </w:p>
    <w:p>
      <w:pPr>
        <w:ind w:firstLine="560" w:firstLineChars="200"/>
        <w:rPr>
          <w:rFonts w:ascii="仿宋" w:hAnsi="仿宋" w:eastAsia="仿宋" w:cs="仿宋"/>
          <w:sz w:val="28"/>
          <w:szCs w:val="28"/>
        </w:rPr>
      </w:pPr>
      <w:r>
        <w:rPr>
          <w:rFonts w:hint="eastAsia" w:ascii="仿宋" w:hAnsi="仿宋" w:eastAsia="仿宋" w:cs="仿宋"/>
          <w:sz w:val="28"/>
          <w:szCs w:val="28"/>
        </w:rPr>
        <w:t>要求乙方提供项目相关系统为期两年的免费质保服务，服务内容包括不限于以下内容：</w:t>
      </w:r>
    </w:p>
    <w:p>
      <w:pPr>
        <w:ind w:firstLine="560" w:firstLineChars="200"/>
        <w:rPr>
          <w:rFonts w:ascii="仿宋" w:hAnsi="仿宋" w:eastAsia="仿宋" w:cs="仿宋"/>
          <w:sz w:val="28"/>
          <w:szCs w:val="28"/>
        </w:rPr>
      </w:pPr>
      <w:r>
        <w:rPr>
          <w:rFonts w:ascii="仿宋" w:hAnsi="仿宋" w:eastAsia="仿宋" w:cs="仿宋"/>
          <w:sz w:val="28"/>
          <w:szCs w:val="28"/>
        </w:rPr>
        <w:t>1）提供热线电话服务（7 × 24 小时），对设备的故障进行及时的故障诊断分析；</w:t>
      </w:r>
    </w:p>
    <w:p>
      <w:pPr>
        <w:ind w:firstLine="560" w:firstLineChars="200"/>
        <w:rPr>
          <w:rFonts w:ascii="仿宋" w:hAnsi="仿宋" w:eastAsia="仿宋" w:cs="仿宋"/>
          <w:sz w:val="28"/>
          <w:szCs w:val="28"/>
        </w:rPr>
      </w:pPr>
      <w:r>
        <w:rPr>
          <w:rFonts w:ascii="仿宋" w:hAnsi="仿宋" w:eastAsia="仿宋" w:cs="仿宋"/>
          <w:sz w:val="28"/>
          <w:szCs w:val="28"/>
        </w:rPr>
        <w:t>2）提供最新版本软件升级服务，包括固件和管理软件；</w:t>
      </w:r>
    </w:p>
    <w:p>
      <w:pPr>
        <w:ind w:firstLine="560" w:firstLineChars="200"/>
        <w:rPr>
          <w:rFonts w:ascii="仿宋" w:hAnsi="仿宋" w:eastAsia="仿宋" w:cs="仿宋"/>
          <w:sz w:val="28"/>
          <w:szCs w:val="28"/>
        </w:rPr>
      </w:pPr>
      <w:r>
        <w:rPr>
          <w:rFonts w:ascii="仿宋" w:hAnsi="仿宋" w:eastAsia="仿宋" w:cs="仿宋"/>
          <w:sz w:val="28"/>
          <w:szCs w:val="28"/>
        </w:rPr>
        <w:t>3）提供重要时间节点的系统保障服务。</w:t>
      </w:r>
    </w:p>
    <w:p>
      <w:pPr>
        <w:ind w:firstLine="560" w:firstLineChars="200"/>
        <w:rPr>
          <w:rFonts w:ascii="仿宋" w:hAnsi="仿宋" w:eastAsia="仿宋" w:cs="仿宋"/>
          <w:sz w:val="28"/>
          <w:szCs w:val="28"/>
        </w:rPr>
      </w:pPr>
      <w:r>
        <w:rPr>
          <w:rFonts w:ascii="仿宋" w:hAnsi="仿宋" w:eastAsia="仿宋" w:cs="仿宋"/>
          <w:sz w:val="28"/>
          <w:szCs w:val="28"/>
        </w:rPr>
        <w:t>4）质保期内提供软件系统的升级、更新、报表数据算法调整、系统优化等。</w:t>
      </w:r>
    </w:p>
    <w:p>
      <w:pPr>
        <w:ind w:firstLine="560" w:firstLineChars="200"/>
        <w:rPr>
          <w:rFonts w:ascii="仿宋" w:hAnsi="仿宋" w:eastAsia="仿宋" w:cs="仿宋"/>
          <w:sz w:val="28"/>
          <w:szCs w:val="28"/>
        </w:rPr>
      </w:pPr>
      <w:r>
        <w:rPr>
          <w:rFonts w:ascii="仿宋" w:hAnsi="仿宋" w:eastAsia="仿宋" w:cs="仿宋"/>
          <w:sz w:val="28"/>
          <w:szCs w:val="28"/>
        </w:rPr>
        <w:t>5）质保期内，定期提供软件系统升级、优化服务，保障甲方所用系统为最新版本。</w:t>
      </w:r>
    </w:p>
    <w:p>
      <w:pPr>
        <w:pStyle w:val="2"/>
        <w:rPr>
          <w:rFonts w:ascii="仿宋" w:hAnsi="仿宋" w:eastAsia="仿宋" w:cs="仿宋"/>
          <w:sz w:val="28"/>
          <w:szCs w:val="28"/>
        </w:rPr>
      </w:pPr>
      <w:bookmarkStart w:id="20" w:name="_Toc27500"/>
      <w:r>
        <w:rPr>
          <w:rFonts w:hint="eastAsia" w:ascii="仿宋" w:hAnsi="仿宋" w:eastAsia="仿宋" w:cs="仿宋"/>
          <w:sz w:val="28"/>
          <w:szCs w:val="28"/>
          <w:lang w:val="en-US"/>
        </w:rPr>
        <w:t>5.</w:t>
      </w:r>
      <w:r>
        <w:rPr>
          <w:rFonts w:hint="eastAsia" w:ascii="仿宋" w:hAnsi="仿宋" w:eastAsia="仿宋" w:cs="仿宋"/>
          <w:sz w:val="28"/>
          <w:szCs w:val="28"/>
        </w:rPr>
        <w:t>图像示例</w:t>
      </w:r>
      <w:bookmarkEnd w:id="20"/>
    </w:p>
    <w:p>
      <w:pPr>
        <w:pStyle w:val="3"/>
        <w:numPr>
          <w:ilvl w:val="1"/>
          <w:numId w:val="0"/>
        </w:numPr>
        <w:ind w:firstLine="562" w:firstLineChars="200"/>
        <w:jc w:val="both"/>
        <w:rPr>
          <w:rFonts w:ascii="仿宋" w:hAnsi="仿宋" w:eastAsia="仿宋" w:cs="仿宋"/>
          <w:b/>
          <w:bCs/>
        </w:rPr>
      </w:pPr>
      <w:bookmarkStart w:id="21" w:name="_Toc6485"/>
      <w:bookmarkStart w:id="22" w:name="_Toc115031572"/>
      <w:bookmarkStart w:id="23" w:name="_Toc115031901"/>
      <w:r>
        <w:rPr>
          <w:rFonts w:hint="eastAsia" w:ascii="仿宋" w:hAnsi="仿宋" w:eastAsia="仿宋" w:cs="仿宋"/>
          <w:b/>
          <w:bCs/>
          <w:lang w:val="en-US"/>
        </w:rPr>
        <w:t>5.1</w:t>
      </w:r>
      <w:r>
        <w:rPr>
          <w:rFonts w:hint="eastAsia" w:ascii="仿宋" w:hAnsi="仿宋" w:eastAsia="仿宋" w:cs="仿宋"/>
          <w:b/>
          <w:bCs/>
        </w:rPr>
        <w:t>汽轮机本体系统</w:t>
      </w:r>
      <w:bookmarkEnd w:id="21"/>
    </w:p>
    <w:p>
      <w:pPr>
        <w:pStyle w:val="4"/>
        <w:numPr>
          <w:ilvl w:val="2"/>
          <w:numId w:val="0"/>
        </w:numPr>
        <w:ind w:firstLine="562" w:firstLineChars="200"/>
        <w:rPr>
          <w:rFonts w:ascii="仿宋" w:hAnsi="仿宋" w:eastAsia="仿宋" w:cs="仿宋"/>
          <w:sz w:val="28"/>
          <w:szCs w:val="28"/>
        </w:rPr>
      </w:pPr>
      <w:r>
        <w:rPr>
          <w:rFonts w:hint="eastAsia" w:ascii="仿宋" w:hAnsi="仿宋" w:eastAsia="仿宋" w:cs="仿宋"/>
          <w:sz w:val="28"/>
          <w:szCs w:val="28"/>
        </w:rPr>
        <w:t>5.1.1汽轮机本体能效状态监测</w:t>
      </w:r>
      <w:bookmarkEnd w:id="22"/>
      <w:bookmarkEnd w:id="23"/>
    </w:p>
    <w:p>
      <w:pPr>
        <w:ind w:firstLine="560" w:firstLineChars="200"/>
        <w:rPr>
          <w:rFonts w:ascii="仿宋" w:hAnsi="仿宋" w:eastAsia="仿宋" w:cs="仿宋"/>
          <w:sz w:val="28"/>
          <w:szCs w:val="28"/>
        </w:rPr>
      </w:pPr>
      <w:r>
        <w:rPr>
          <w:rFonts w:hint="eastAsia" w:ascii="仿宋" w:hAnsi="仿宋" w:eastAsia="仿宋" w:cs="仿宋"/>
          <w:sz w:val="28"/>
          <w:szCs w:val="28"/>
        </w:rPr>
        <w:t>汽轮机本体模块实现了对汽轮机本体的关键参数及指标状态、高中压缸效率等参数的实时显示。</w:t>
      </w:r>
    </w:p>
    <w:p>
      <w:pPr>
        <w:ind w:firstLine="560" w:firstLineChars="200"/>
        <w:rPr>
          <w:rFonts w:ascii="仿宋" w:hAnsi="仿宋" w:eastAsia="仿宋" w:cs="仿宋"/>
          <w:sz w:val="28"/>
          <w:szCs w:val="28"/>
        </w:rPr>
      </w:pPr>
      <w:r>
        <w:rPr>
          <w:rFonts w:hint="eastAsia" w:ascii="仿宋" w:hAnsi="仿宋" w:eastAsia="仿宋" w:cs="仿宋"/>
          <w:sz w:val="28"/>
          <w:szCs w:val="28"/>
        </w:rPr>
        <w:t>汽轮机本体模块分为能效状态监测、能效状态评价、能效状态诊断三部分，其中能效状态监测默认界面如下图所示：</w:t>
      </w:r>
    </w:p>
    <w:p>
      <w:pPr>
        <w:rPr>
          <w:rFonts w:ascii="仿宋" w:hAnsi="仿宋" w:eastAsia="仿宋" w:cs="仿宋"/>
          <w:sz w:val="28"/>
          <w:szCs w:val="28"/>
        </w:rPr>
      </w:pPr>
      <w:r>
        <w:rPr>
          <w:rFonts w:hint="eastAsia" w:ascii="仿宋" w:hAnsi="仿宋" w:eastAsia="仿宋" w:cs="仿宋"/>
          <w:sz w:val="28"/>
          <w:szCs w:val="28"/>
        </w:rPr>
        <w:drawing>
          <wp:inline distT="0" distB="0" distL="0" distR="0">
            <wp:extent cx="5248275" cy="2657475"/>
            <wp:effectExtent l="0" t="0" r="9525" b="952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a:xfrm>
                      <a:off x="0" y="0"/>
                      <a:ext cx="5255165" cy="2660843"/>
                    </a:xfrm>
                    <a:prstGeom prst="rect">
                      <a:avLst/>
                    </a:prstGeom>
                    <a:noFill/>
                    <a:ln>
                      <a:noFill/>
                    </a:ln>
                  </pic:spPr>
                </pic:pic>
              </a:graphicData>
            </a:graphic>
          </wp:inline>
        </w:drawing>
      </w:r>
    </w:p>
    <w:p>
      <w:pPr>
        <w:jc w:val="center"/>
        <w:rPr>
          <w:rFonts w:ascii="仿宋" w:hAnsi="仿宋" w:eastAsia="仿宋" w:cs="仿宋"/>
          <w:sz w:val="28"/>
          <w:szCs w:val="28"/>
        </w:rPr>
      </w:pPr>
      <w:r>
        <w:rPr>
          <w:rFonts w:hint="eastAsia" w:ascii="仿宋" w:hAnsi="仿宋" w:eastAsia="仿宋" w:cs="仿宋"/>
          <w:sz w:val="28"/>
          <w:szCs w:val="28"/>
        </w:rPr>
        <w:t>图5</w:t>
      </w:r>
      <w:r>
        <w:rPr>
          <w:rFonts w:ascii="仿宋" w:hAnsi="仿宋" w:eastAsia="仿宋" w:cs="仿宋"/>
          <w:sz w:val="28"/>
          <w:szCs w:val="28"/>
        </w:rPr>
        <w:t xml:space="preserve">-1 </w:t>
      </w:r>
      <w:r>
        <w:rPr>
          <w:rFonts w:hint="eastAsia" w:ascii="仿宋" w:hAnsi="仿宋" w:eastAsia="仿宋" w:cs="仿宋"/>
          <w:sz w:val="28"/>
          <w:szCs w:val="28"/>
        </w:rPr>
        <w:t>汽轮机本体能效状态监测默认界面</w:t>
      </w:r>
    </w:p>
    <w:p>
      <w:pPr>
        <w:ind w:firstLine="560" w:firstLineChars="200"/>
        <w:rPr>
          <w:rFonts w:ascii="仿宋" w:hAnsi="仿宋" w:eastAsia="仿宋" w:cs="仿宋"/>
          <w:sz w:val="28"/>
          <w:szCs w:val="28"/>
        </w:rPr>
      </w:pPr>
      <w:r>
        <w:rPr>
          <w:rFonts w:hint="eastAsia" w:ascii="仿宋" w:hAnsi="仿宋" w:eastAsia="仿宋" w:cs="仿宋"/>
          <w:sz w:val="28"/>
          <w:szCs w:val="28"/>
        </w:rPr>
        <w:t>汽轮机本体能效状态监测模块参数区包括机组名称、指标名称、实时值、最优区间以及历史五部分，以图5</w:t>
      </w:r>
      <w:r>
        <w:rPr>
          <w:rFonts w:ascii="仿宋" w:hAnsi="仿宋" w:eastAsia="仿宋" w:cs="仿宋"/>
          <w:sz w:val="28"/>
          <w:szCs w:val="28"/>
        </w:rPr>
        <w:t>-1</w:t>
      </w:r>
      <w:r>
        <w:rPr>
          <w:rFonts w:hint="eastAsia" w:ascii="仿宋" w:hAnsi="仿宋" w:eastAsia="仿宋" w:cs="仿宋"/>
          <w:sz w:val="28"/>
          <w:szCs w:val="28"/>
        </w:rPr>
        <w:t>中4号机组主蒸汽流量为例，该项显示值的意义为4号机组的当前主蒸汽流量为7</w:t>
      </w:r>
      <w:r>
        <w:rPr>
          <w:rFonts w:ascii="仿宋" w:hAnsi="仿宋" w:eastAsia="仿宋" w:cs="仿宋"/>
          <w:sz w:val="28"/>
          <w:szCs w:val="28"/>
        </w:rPr>
        <w:t>81.68M</w:t>
      </w:r>
      <w:r>
        <w:rPr>
          <w:rFonts w:hint="eastAsia" w:ascii="仿宋" w:hAnsi="仿宋" w:eastAsia="仿宋" w:cs="仿宋"/>
          <w:sz w:val="28"/>
          <w:szCs w:val="28"/>
        </w:rPr>
        <w:t>pa</w:t>
      </w:r>
      <w:r>
        <w:rPr>
          <w:rFonts w:ascii="仿宋" w:hAnsi="仿宋" w:eastAsia="仿宋" w:cs="仿宋"/>
          <w:sz w:val="28"/>
          <w:szCs w:val="28"/>
        </w:rPr>
        <w:t>,</w:t>
      </w:r>
      <w:r>
        <w:rPr>
          <w:rFonts w:hint="eastAsia" w:ascii="仿宋" w:hAnsi="仿宋" w:eastAsia="仿宋" w:cs="仿宋"/>
          <w:sz w:val="28"/>
          <w:szCs w:val="28"/>
        </w:rPr>
        <w:t>低于最优区间的给定值。该区域右侧的历史选项可以点击进入，如图5</w:t>
      </w:r>
      <w:r>
        <w:rPr>
          <w:rFonts w:ascii="仿宋" w:hAnsi="仿宋" w:eastAsia="仿宋" w:cs="仿宋"/>
          <w:sz w:val="28"/>
          <w:szCs w:val="28"/>
        </w:rPr>
        <w:t>-2 4</w:t>
      </w:r>
      <w:r>
        <w:rPr>
          <w:rFonts w:hint="eastAsia" w:ascii="仿宋" w:hAnsi="仿宋" w:eastAsia="仿宋" w:cs="仿宋"/>
          <w:sz w:val="28"/>
          <w:szCs w:val="28"/>
        </w:rPr>
        <w:t>号机组实时功率历史曲线图所示，点击参数区的“实际功率M</w:t>
      </w:r>
      <w:r>
        <w:rPr>
          <w:rFonts w:ascii="仿宋" w:hAnsi="仿宋" w:eastAsia="仿宋" w:cs="仿宋"/>
          <w:sz w:val="28"/>
          <w:szCs w:val="28"/>
        </w:rPr>
        <w:t>W</w:t>
      </w:r>
      <w:r>
        <w:rPr>
          <w:rFonts w:hint="eastAsia" w:ascii="仿宋" w:hAnsi="仿宋" w:eastAsia="仿宋" w:cs="仿宋"/>
          <w:sz w:val="28"/>
          <w:szCs w:val="28"/>
        </w:rPr>
        <w:t>”选项卡最右侧历史选项，进入该界面后，界面上方时间选项可以根据管理需要输入想要查看的时间范围，历史曲线图会自动更新，鼠标光标所在点的位置的横坐标即为最小单位为秒的时间，此时停止移动鼠标光标会显示所对应时间实际功率值，可以方便管理人员查看历史功率。</w:t>
      </w:r>
    </w:p>
    <w:p>
      <w:pPr>
        <w:rPr>
          <w:rFonts w:ascii="仿宋" w:hAnsi="仿宋" w:eastAsia="仿宋" w:cs="仿宋"/>
          <w:sz w:val="28"/>
          <w:szCs w:val="28"/>
        </w:rPr>
      </w:pPr>
      <w:r>
        <w:rPr>
          <w:rFonts w:ascii="仿宋" w:hAnsi="仿宋" w:eastAsia="仿宋" w:cs="仿宋"/>
          <w:sz w:val="28"/>
          <w:szCs w:val="28"/>
        </w:rPr>
        <w:drawing>
          <wp:inline distT="0" distB="0" distL="0" distR="0">
            <wp:extent cx="5285740" cy="2647950"/>
            <wp:effectExtent l="0" t="0" r="1016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a:xfrm>
                      <a:off x="0" y="0"/>
                      <a:ext cx="5300178" cy="2654881"/>
                    </a:xfrm>
                    <a:prstGeom prst="rect">
                      <a:avLst/>
                    </a:prstGeom>
                    <a:noFill/>
                    <a:ln>
                      <a:noFill/>
                    </a:ln>
                  </pic:spPr>
                </pic:pic>
              </a:graphicData>
            </a:graphic>
          </wp:inline>
        </w:drawing>
      </w:r>
    </w:p>
    <w:p>
      <w:pPr>
        <w:jc w:val="center"/>
        <w:rPr>
          <w:rFonts w:ascii="仿宋" w:hAnsi="仿宋" w:eastAsia="仿宋" w:cs="仿宋"/>
          <w:sz w:val="28"/>
          <w:szCs w:val="28"/>
        </w:rPr>
      </w:pPr>
      <w:r>
        <w:rPr>
          <w:rFonts w:hint="eastAsia" w:ascii="仿宋" w:hAnsi="仿宋" w:eastAsia="仿宋" w:cs="仿宋"/>
          <w:sz w:val="28"/>
          <w:szCs w:val="28"/>
        </w:rPr>
        <w:t>图5</w:t>
      </w:r>
      <w:r>
        <w:rPr>
          <w:rFonts w:ascii="仿宋" w:hAnsi="仿宋" w:eastAsia="仿宋" w:cs="仿宋"/>
          <w:sz w:val="28"/>
          <w:szCs w:val="28"/>
        </w:rPr>
        <w:t>-2 4</w:t>
      </w:r>
      <w:r>
        <w:rPr>
          <w:rFonts w:hint="eastAsia" w:ascii="仿宋" w:hAnsi="仿宋" w:eastAsia="仿宋" w:cs="仿宋"/>
          <w:sz w:val="28"/>
          <w:szCs w:val="28"/>
        </w:rPr>
        <w:t>号机组实时功率历史曲线图</w:t>
      </w:r>
    </w:p>
    <w:p>
      <w:pPr>
        <w:ind w:firstLine="560" w:firstLineChars="200"/>
        <w:rPr>
          <w:rFonts w:ascii="仿宋" w:hAnsi="仿宋" w:eastAsia="仿宋" w:cs="仿宋"/>
          <w:sz w:val="28"/>
          <w:szCs w:val="28"/>
        </w:rPr>
      </w:pPr>
      <w:r>
        <w:rPr>
          <w:rFonts w:hint="eastAsia" w:ascii="仿宋" w:hAnsi="仿宋" w:eastAsia="仿宋" w:cs="仿宋"/>
          <w:sz w:val="28"/>
          <w:szCs w:val="28"/>
        </w:rPr>
        <w:t>汽轮机本体能效状态监测模块右侧指标区包括机组名称、指标名称、实时值、最优区间、历史和优化建议六部分，该区域“历史”选项卡可以点击进入详细界面，查看对应指标的历史变化图，如图5</w:t>
      </w:r>
      <w:r>
        <w:rPr>
          <w:rFonts w:ascii="仿宋" w:hAnsi="仿宋" w:eastAsia="仿宋" w:cs="仿宋"/>
          <w:sz w:val="28"/>
          <w:szCs w:val="28"/>
        </w:rPr>
        <w:t>-3 4</w:t>
      </w:r>
      <w:r>
        <w:rPr>
          <w:rFonts w:hint="eastAsia" w:ascii="仿宋" w:hAnsi="仿宋" w:eastAsia="仿宋" w:cs="仿宋"/>
          <w:sz w:val="28"/>
          <w:szCs w:val="28"/>
        </w:rPr>
        <w:t>号机高压缸效率历史曲线图所示，进入历史界面后，界面上方时间选项可以根据管理需要输入想要查看的时间范围，移动鼠标光标查看对应时间的具体高压缸效率。</w:t>
      </w:r>
    </w:p>
    <w:p>
      <w:pPr>
        <w:rPr>
          <w:rFonts w:ascii="仿宋" w:hAnsi="仿宋" w:eastAsia="仿宋" w:cs="仿宋"/>
          <w:sz w:val="28"/>
          <w:szCs w:val="28"/>
        </w:rPr>
      </w:pPr>
      <w:r>
        <w:rPr>
          <w:rFonts w:ascii="仿宋" w:hAnsi="仿宋" w:eastAsia="仿宋" w:cs="仿宋"/>
          <w:sz w:val="28"/>
          <w:szCs w:val="28"/>
        </w:rPr>
        <w:drawing>
          <wp:inline distT="0" distB="0" distL="0" distR="0">
            <wp:extent cx="5267325" cy="2657475"/>
            <wp:effectExtent l="0" t="0" r="9525" b="952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a:xfrm>
                      <a:off x="0" y="0"/>
                      <a:ext cx="5267325" cy="2657475"/>
                    </a:xfrm>
                    <a:prstGeom prst="rect">
                      <a:avLst/>
                    </a:prstGeom>
                    <a:noFill/>
                    <a:ln>
                      <a:noFill/>
                    </a:ln>
                  </pic:spPr>
                </pic:pic>
              </a:graphicData>
            </a:graphic>
          </wp:inline>
        </w:drawing>
      </w:r>
    </w:p>
    <w:p>
      <w:pPr>
        <w:jc w:val="center"/>
        <w:rPr>
          <w:rFonts w:ascii="仿宋" w:hAnsi="仿宋" w:eastAsia="仿宋" w:cs="仿宋"/>
          <w:sz w:val="28"/>
          <w:szCs w:val="28"/>
        </w:rPr>
      </w:pPr>
      <w:r>
        <w:rPr>
          <w:rFonts w:hint="eastAsia" w:ascii="仿宋" w:hAnsi="仿宋" w:eastAsia="仿宋" w:cs="仿宋"/>
          <w:sz w:val="28"/>
          <w:szCs w:val="28"/>
        </w:rPr>
        <w:t>图5-3 4号机高压缸效率历史曲线图</w:t>
      </w:r>
    </w:p>
    <w:p>
      <w:pPr>
        <w:ind w:firstLine="560" w:firstLineChars="200"/>
        <w:rPr>
          <w:rFonts w:ascii="仿宋" w:hAnsi="仿宋" w:eastAsia="仿宋" w:cs="仿宋"/>
          <w:sz w:val="28"/>
          <w:szCs w:val="28"/>
        </w:rPr>
      </w:pPr>
      <w:r>
        <w:rPr>
          <w:rFonts w:hint="eastAsia" w:ascii="仿宋" w:hAnsi="仿宋" w:eastAsia="仿宋" w:cs="仿宋"/>
          <w:sz w:val="28"/>
          <w:szCs w:val="28"/>
        </w:rPr>
        <w:t>汽轮机本体能效状态监测模块左下方预警区包括机组名称、报警时间、报警原因三部分，预警区右侧报警原因可以点击查看，点击后可进入详细预警信息界面，如图5</w:t>
      </w:r>
      <w:r>
        <w:rPr>
          <w:rFonts w:ascii="仿宋" w:hAnsi="仿宋" w:eastAsia="仿宋" w:cs="仿宋"/>
          <w:sz w:val="28"/>
          <w:szCs w:val="28"/>
        </w:rPr>
        <w:t>-4 4</w:t>
      </w:r>
      <w:r>
        <w:rPr>
          <w:rFonts w:hint="eastAsia" w:ascii="仿宋" w:hAnsi="仿宋" w:eastAsia="仿宋" w:cs="仿宋"/>
          <w:sz w:val="28"/>
          <w:szCs w:val="28"/>
        </w:rPr>
        <w:t>号机预警指标信息图所示，该界面包含预警指标所属机组、指标名称、最优区间、报警时间以及具体的优化建议。</w:t>
      </w:r>
    </w:p>
    <w:p>
      <w:pPr>
        <w:rPr>
          <w:rFonts w:ascii="仿宋" w:hAnsi="仿宋" w:eastAsia="仿宋" w:cs="仿宋"/>
          <w:sz w:val="28"/>
          <w:szCs w:val="28"/>
        </w:rPr>
      </w:pPr>
      <w:r>
        <w:rPr>
          <w:rFonts w:ascii="仿宋" w:hAnsi="仿宋" w:eastAsia="仿宋" w:cs="仿宋"/>
          <w:sz w:val="28"/>
          <w:szCs w:val="28"/>
        </w:rPr>
        <w:drawing>
          <wp:inline distT="0" distB="0" distL="0" distR="0">
            <wp:extent cx="5267325" cy="2657475"/>
            <wp:effectExtent l="0" t="0" r="9525" b="952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a:xfrm>
                      <a:off x="0" y="0"/>
                      <a:ext cx="5267325" cy="2657475"/>
                    </a:xfrm>
                    <a:prstGeom prst="rect">
                      <a:avLst/>
                    </a:prstGeom>
                    <a:noFill/>
                    <a:ln>
                      <a:noFill/>
                    </a:ln>
                  </pic:spPr>
                </pic:pic>
              </a:graphicData>
            </a:graphic>
          </wp:inline>
        </w:drawing>
      </w:r>
    </w:p>
    <w:p>
      <w:pPr>
        <w:jc w:val="center"/>
        <w:rPr>
          <w:rFonts w:ascii="仿宋" w:hAnsi="仿宋" w:eastAsia="仿宋" w:cs="仿宋"/>
          <w:sz w:val="28"/>
          <w:szCs w:val="28"/>
        </w:rPr>
      </w:pPr>
      <w:r>
        <w:rPr>
          <w:rFonts w:hint="eastAsia" w:ascii="仿宋" w:hAnsi="仿宋" w:eastAsia="仿宋" w:cs="仿宋"/>
          <w:sz w:val="28"/>
          <w:szCs w:val="28"/>
        </w:rPr>
        <w:t>图5</w:t>
      </w:r>
      <w:r>
        <w:rPr>
          <w:rFonts w:ascii="仿宋" w:hAnsi="仿宋" w:eastAsia="仿宋" w:cs="仿宋"/>
          <w:sz w:val="28"/>
          <w:szCs w:val="28"/>
        </w:rPr>
        <w:t>-4 4</w:t>
      </w:r>
      <w:r>
        <w:rPr>
          <w:rFonts w:hint="eastAsia" w:ascii="仿宋" w:hAnsi="仿宋" w:eastAsia="仿宋" w:cs="仿宋"/>
          <w:sz w:val="28"/>
          <w:szCs w:val="28"/>
        </w:rPr>
        <w:t>号机预警指标信息图</w:t>
      </w:r>
    </w:p>
    <w:p>
      <w:pPr>
        <w:ind w:firstLine="560" w:firstLineChars="200"/>
        <w:rPr>
          <w:rFonts w:ascii="仿宋" w:hAnsi="仿宋" w:eastAsia="仿宋" w:cs="仿宋"/>
          <w:sz w:val="28"/>
          <w:szCs w:val="28"/>
        </w:rPr>
      </w:pPr>
      <w:r>
        <w:rPr>
          <w:rFonts w:hint="eastAsia" w:ascii="仿宋" w:hAnsi="仿宋" w:eastAsia="仿宋" w:cs="仿宋"/>
          <w:sz w:val="28"/>
          <w:szCs w:val="28"/>
        </w:rPr>
        <w:t>汽轮机本体能效状态监测模块右下方曲线图区显示高压缸效率和中压缸效率，该区域默认两种效率一起显示，管理人员可以通过点击该区域上方对应高中压缸效率文字选项卡，选择关闭某一项效率的显示情况。移动鼠标光标可以显示具体时间的高中压缸效率数值，方便管理人员查看，如图5</w:t>
      </w:r>
      <w:r>
        <w:rPr>
          <w:rFonts w:ascii="仿宋" w:hAnsi="仿宋" w:eastAsia="仿宋" w:cs="仿宋"/>
          <w:sz w:val="28"/>
          <w:szCs w:val="28"/>
        </w:rPr>
        <w:t>-5</w:t>
      </w:r>
      <w:r>
        <w:rPr>
          <w:rFonts w:hint="eastAsia" w:ascii="仿宋" w:hAnsi="仿宋" w:eastAsia="仿宋" w:cs="仿宋"/>
          <w:sz w:val="28"/>
          <w:szCs w:val="28"/>
        </w:rPr>
        <w:t>所示：</w:t>
      </w:r>
    </w:p>
    <w:p>
      <w:pPr>
        <w:rPr>
          <w:rFonts w:ascii="仿宋" w:hAnsi="仿宋" w:eastAsia="仿宋" w:cs="仿宋"/>
          <w:sz w:val="28"/>
          <w:szCs w:val="28"/>
        </w:rPr>
      </w:pPr>
      <w:r>
        <w:rPr>
          <w:rFonts w:ascii="仿宋" w:hAnsi="仿宋" w:eastAsia="仿宋" w:cs="仿宋"/>
          <w:sz w:val="28"/>
          <w:szCs w:val="28"/>
        </w:rPr>
        <w:drawing>
          <wp:inline distT="0" distB="0" distL="0" distR="0">
            <wp:extent cx="5267325" cy="2609850"/>
            <wp:effectExtent l="0" t="0" r="9525"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a:xfrm>
                      <a:off x="0" y="0"/>
                      <a:ext cx="5267325" cy="2609850"/>
                    </a:xfrm>
                    <a:prstGeom prst="rect">
                      <a:avLst/>
                    </a:prstGeom>
                    <a:noFill/>
                    <a:ln>
                      <a:noFill/>
                    </a:ln>
                  </pic:spPr>
                </pic:pic>
              </a:graphicData>
            </a:graphic>
          </wp:inline>
        </w:drawing>
      </w:r>
    </w:p>
    <w:p>
      <w:pPr>
        <w:jc w:val="center"/>
        <w:rPr>
          <w:rFonts w:ascii="仿宋" w:hAnsi="仿宋" w:eastAsia="仿宋" w:cs="仿宋"/>
          <w:sz w:val="28"/>
          <w:szCs w:val="28"/>
        </w:rPr>
      </w:pPr>
      <w:r>
        <w:rPr>
          <w:rFonts w:hint="eastAsia" w:ascii="仿宋" w:hAnsi="仿宋" w:eastAsia="仿宋" w:cs="仿宋"/>
          <w:sz w:val="28"/>
          <w:szCs w:val="28"/>
        </w:rPr>
        <w:t>图5</w:t>
      </w:r>
      <w:r>
        <w:rPr>
          <w:rFonts w:ascii="仿宋" w:hAnsi="仿宋" w:eastAsia="仿宋" w:cs="仿宋"/>
          <w:sz w:val="28"/>
          <w:szCs w:val="28"/>
        </w:rPr>
        <w:t>-5 4</w:t>
      </w:r>
      <w:r>
        <w:rPr>
          <w:rFonts w:hint="eastAsia" w:ascii="仿宋" w:hAnsi="仿宋" w:eastAsia="仿宋" w:cs="仿宋"/>
          <w:sz w:val="28"/>
          <w:szCs w:val="28"/>
        </w:rPr>
        <w:t>号机高中压缸实时效率图</w:t>
      </w:r>
    </w:p>
    <w:p>
      <w:pPr>
        <w:rPr>
          <w:rFonts w:ascii="仿宋" w:hAnsi="仿宋" w:eastAsia="仿宋" w:cs="仿宋"/>
          <w:sz w:val="28"/>
          <w:szCs w:val="28"/>
        </w:rPr>
      </w:pPr>
      <w:r>
        <w:rPr>
          <w:rFonts w:ascii="仿宋" w:hAnsi="仿宋" w:eastAsia="仿宋" w:cs="仿宋"/>
          <w:sz w:val="28"/>
          <w:szCs w:val="28"/>
        </w:rPr>
        <w:br w:type="page"/>
      </w:r>
    </w:p>
    <w:p>
      <w:pPr>
        <w:pStyle w:val="4"/>
        <w:numPr>
          <w:ilvl w:val="2"/>
          <w:numId w:val="0"/>
        </w:numPr>
        <w:ind w:firstLine="562" w:firstLineChars="200"/>
        <w:rPr>
          <w:rFonts w:ascii="仿宋" w:hAnsi="仿宋" w:eastAsia="仿宋" w:cs="仿宋"/>
          <w:sz w:val="28"/>
          <w:szCs w:val="28"/>
        </w:rPr>
      </w:pPr>
      <w:bookmarkStart w:id="24" w:name="_Toc115031902"/>
      <w:bookmarkStart w:id="25" w:name="_Toc115031573"/>
      <w:r>
        <w:rPr>
          <w:rFonts w:hint="eastAsia" w:ascii="仿宋" w:hAnsi="仿宋" w:eastAsia="仿宋" w:cs="仿宋"/>
          <w:sz w:val="28"/>
          <w:szCs w:val="28"/>
        </w:rPr>
        <w:t>5.1.2汽轮机本体能效状态评价</w:t>
      </w:r>
      <w:bookmarkEnd w:id="24"/>
      <w:bookmarkEnd w:id="25"/>
    </w:p>
    <w:p>
      <w:pPr>
        <w:ind w:firstLine="560" w:firstLineChars="200"/>
        <w:rPr>
          <w:rFonts w:ascii="仿宋" w:hAnsi="仿宋" w:eastAsia="仿宋" w:cs="仿宋"/>
          <w:sz w:val="28"/>
          <w:szCs w:val="28"/>
        </w:rPr>
      </w:pPr>
      <w:r>
        <w:rPr>
          <w:rFonts w:hint="eastAsia" w:ascii="仿宋" w:hAnsi="仿宋" w:eastAsia="仿宋" w:cs="仿宋"/>
          <w:sz w:val="28"/>
          <w:szCs w:val="28"/>
        </w:rPr>
        <w:t>汽轮机本体能效状态评价模块参数列表区、状态评价区、关系图区、指标监测区、评级分布区以及节煤潜力区六部分，默认界面如图2</w:t>
      </w:r>
      <w:r>
        <w:rPr>
          <w:rFonts w:ascii="仿宋" w:hAnsi="仿宋" w:eastAsia="仿宋" w:cs="仿宋"/>
          <w:sz w:val="28"/>
          <w:szCs w:val="28"/>
        </w:rPr>
        <w:t>-6</w:t>
      </w:r>
      <w:r>
        <w:rPr>
          <w:rFonts w:hint="eastAsia" w:ascii="仿宋" w:hAnsi="仿宋" w:eastAsia="仿宋" w:cs="仿宋"/>
          <w:sz w:val="28"/>
          <w:szCs w:val="28"/>
        </w:rPr>
        <w:t>所示：</w:t>
      </w:r>
    </w:p>
    <w:p>
      <w:pPr>
        <w:rPr>
          <w:rFonts w:ascii="仿宋" w:hAnsi="仿宋" w:eastAsia="仿宋" w:cs="仿宋"/>
          <w:sz w:val="28"/>
          <w:szCs w:val="28"/>
        </w:rPr>
      </w:pPr>
      <w:r>
        <w:rPr>
          <w:rFonts w:ascii="仿宋" w:hAnsi="仿宋" w:eastAsia="仿宋" w:cs="仿宋"/>
          <w:sz w:val="28"/>
          <w:szCs w:val="28"/>
        </w:rPr>
        <w:drawing>
          <wp:inline distT="0" distB="0" distL="0" distR="0">
            <wp:extent cx="5267325" cy="2647950"/>
            <wp:effectExtent l="0" t="0" r="9525"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a:xfrm>
                      <a:off x="0" y="0"/>
                      <a:ext cx="5267325" cy="2647950"/>
                    </a:xfrm>
                    <a:prstGeom prst="rect">
                      <a:avLst/>
                    </a:prstGeom>
                    <a:noFill/>
                    <a:ln>
                      <a:noFill/>
                    </a:ln>
                  </pic:spPr>
                </pic:pic>
              </a:graphicData>
            </a:graphic>
          </wp:inline>
        </w:drawing>
      </w:r>
    </w:p>
    <w:p>
      <w:pPr>
        <w:jc w:val="center"/>
        <w:rPr>
          <w:rFonts w:ascii="仿宋" w:hAnsi="仿宋" w:eastAsia="仿宋" w:cs="仿宋"/>
          <w:sz w:val="28"/>
          <w:szCs w:val="28"/>
        </w:rPr>
      </w:pPr>
      <w:r>
        <w:rPr>
          <w:rFonts w:hint="eastAsia" w:ascii="仿宋" w:hAnsi="仿宋" w:eastAsia="仿宋" w:cs="仿宋"/>
          <w:sz w:val="28"/>
          <w:szCs w:val="28"/>
        </w:rPr>
        <w:t>图5</w:t>
      </w:r>
      <w:r>
        <w:rPr>
          <w:rFonts w:ascii="仿宋" w:hAnsi="仿宋" w:eastAsia="仿宋" w:cs="仿宋"/>
          <w:sz w:val="28"/>
          <w:szCs w:val="28"/>
        </w:rPr>
        <w:t xml:space="preserve">-6 </w:t>
      </w:r>
      <w:r>
        <w:rPr>
          <w:rFonts w:hint="eastAsia" w:ascii="仿宋" w:hAnsi="仿宋" w:eastAsia="仿宋" w:cs="仿宋"/>
          <w:sz w:val="28"/>
          <w:szCs w:val="28"/>
        </w:rPr>
        <w:t>汽轮机本体能效状态评价模块默认界面</w:t>
      </w:r>
    </w:p>
    <w:p>
      <w:pPr>
        <w:ind w:firstLine="560" w:firstLineChars="200"/>
        <w:rPr>
          <w:rFonts w:ascii="仿宋" w:hAnsi="仿宋" w:eastAsia="仿宋" w:cs="仿宋"/>
          <w:sz w:val="28"/>
          <w:szCs w:val="28"/>
        </w:rPr>
      </w:pPr>
      <w:r>
        <w:rPr>
          <w:rFonts w:hint="eastAsia" w:ascii="仿宋" w:hAnsi="仿宋" w:eastAsia="仿宋" w:cs="仿宋"/>
          <w:sz w:val="28"/>
          <w:szCs w:val="28"/>
        </w:rPr>
        <w:t>汽轮机本体能效状态评价模块左下方指标监测区显示的为M</w:t>
      </w:r>
      <w:r>
        <w:rPr>
          <w:rFonts w:ascii="仿宋" w:hAnsi="仿宋" w:eastAsia="仿宋" w:cs="仿宋"/>
          <w:sz w:val="28"/>
          <w:szCs w:val="28"/>
        </w:rPr>
        <w:t>AG60A5H05</w:t>
      </w:r>
      <w:r>
        <w:rPr>
          <w:rFonts w:hint="eastAsia" w:ascii="仿宋" w:hAnsi="仿宋" w:eastAsia="仿宋" w:cs="仿宋"/>
          <w:sz w:val="28"/>
          <w:szCs w:val="28"/>
        </w:rPr>
        <w:t>电机功率图，移动鼠标光标可以获得对应时间具体电机功率数值，如图5</w:t>
      </w:r>
      <w:r>
        <w:rPr>
          <w:rFonts w:ascii="仿宋" w:hAnsi="仿宋" w:eastAsia="仿宋" w:cs="仿宋"/>
          <w:sz w:val="28"/>
          <w:szCs w:val="28"/>
        </w:rPr>
        <w:t>-7</w:t>
      </w:r>
      <w:r>
        <w:rPr>
          <w:rFonts w:hint="eastAsia" w:ascii="仿宋" w:hAnsi="仿宋" w:eastAsia="仿宋" w:cs="仿宋"/>
          <w:sz w:val="28"/>
          <w:szCs w:val="28"/>
        </w:rPr>
        <w:t>所示：</w:t>
      </w:r>
    </w:p>
    <w:p>
      <w:pPr>
        <w:rPr>
          <w:rFonts w:ascii="仿宋" w:hAnsi="仿宋" w:eastAsia="仿宋" w:cs="仿宋"/>
          <w:sz w:val="28"/>
          <w:szCs w:val="28"/>
        </w:rPr>
      </w:pPr>
      <w:r>
        <w:rPr>
          <w:rFonts w:ascii="仿宋" w:hAnsi="仿宋" w:eastAsia="仿宋" w:cs="仿宋"/>
          <w:sz w:val="28"/>
          <w:szCs w:val="28"/>
        </w:rPr>
        <w:drawing>
          <wp:inline distT="0" distB="0" distL="0" distR="0">
            <wp:extent cx="5227320" cy="3000375"/>
            <wp:effectExtent l="0" t="0" r="11430" b="9525"/>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noChangeArrowheads="1"/>
                    </pic:cNvPicPr>
                  </pic:nvPicPr>
                  <pic:blipFill>
                    <a:blip r:embed="rId12" cstate="email">
                      <a:extLst>
                        <a:ext uri="{28A0092B-C50C-407E-A947-70E740481C1C}">
                          <a14:useLocalDpi xmlns:a14="http://schemas.microsoft.com/office/drawing/2010/main" val="0"/>
                        </a:ext>
                      </a:extLst>
                    </a:blip>
                    <a:srcRect/>
                    <a:stretch>
                      <a:fillRect/>
                    </a:stretch>
                  </pic:blipFill>
                  <pic:spPr>
                    <a:xfrm>
                      <a:off x="0" y="0"/>
                      <a:ext cx="5283239" cy="3032121"/>
                    </a:xfrm>
                    <a:prstGeom prst="rect">
                      <a:avLst/>
                    </a:prstGeom>
                    <a:noFill/>
                    <a:ln>
                      <a:noFill/>
                    </a:ln>
                  </pic:spPr>
                </pic:pic>
              </a:graphicData>
            </a:graphic>
          </wp:inline>
        </w:drawing>
      </w:r>
    </w:p>
    <w:p>
      <w:pPr>
        <w:jc w:val="center"/>
        <w:rPr>
          <w:rFonts w:ascii="仿宋" w:hAnsi="仿宋" w:eastAsia="仿宋" w:cs="仿宋"/>
          <w:sz w:val="28"/>
          <w:szCs w:val="28"/>
        </w:rPr>
      </w:pPr>
      <w:r>
        <w:rPr>
          <w:rFonts w:hint="eastAsia" w:ascii="仿宋" w:hAnsi="仿宋" w:eastAsia="仿宋" w:cs="仿宋"/>
          <w:sz w:val="28"/>
          <w:szCs w:val="28"/>
        </w:rPr>
        <w:t>图5</w:t>
      </w:r>
      <w:r>
        <w:rPr>
          <w:rFonts w:ascii="仿宋" w:hAnsi="仿宋" w:eastAsia="仿宋" w:cs="仿宋"/>
          <w:sz w:val="28"/>
          <w:szCs w:val="28"/>
        </w:rPr>
        <w:t xml:space="preserve">-7 </w:t>
      </w:r>
      <w:r>
        <w:rPr>
          <w:rFonts w:hint="eastAsia" w:ascii="仿宋" w:hAnsi="仿宋" w:eastAsia="仿宋" w:cs="仿宋"/>
          <w:sz w:val="28"/>
          <w:szCs w:val="28"/>
        </w:rPr>
        <w:t>M</w:t>
      </w:r>
      <w:r>
        <w:rPr>
          <w:rFonts w:ascii="仿宋" w:hAnsi="仿宋" w:eastAsia="仿宋" w:cs="仿宋"/>
          <w:sz w:val="28"/>
          <w:szCs w:val="28"/>
        </w:rPr>
        <w:t>AG60A5H05</w:t>
      </w:r>
      <w:r>
        <w:rPr>
          <w:rFonts w:hint="eastAsia" w:ascii="仿宋" w:hAnsi="仿宋" w:eastAsia="仿宋" w:cs="仿宋"/>
          <w:sz w:val="28"/>
          <w:szCs w:val="28"/>
        </w:rPr>
        <w:t>电机功率图</w:t>
      </w:r>
    </w:p>
    <w:p>
      <w:pPr>
        <w:ind w:firstLine="560" w:firstLineChars="200"/>
        <w:rPr>
          <w:rFonts w:ascii="仿宋" w:hAnsi="仿宋" w:eastAsia="仿宋" w:cs="仿宋"/>
          <w:sz w:val="28"/>
          <w:szCs w:val="28"/>
        </w:rPr>
      </w:pPr>
      <w:r>
        <w:rPr>
          <w:rFonts w:hint="eastAsia" w:ascii="仿宋" w:hAnsi="仿宋" w:eastAsia="仿宋" w:cs="仿宋"/>
          <w:sz w:val="28"/>
          <w:szCs w:val="28"/>
        </w:rPr>
        <w:t>汽轮机本体能效状态评价模块中下方显示的是状态评价情况，将鼠标光标移动至饼状图不同比例区域图的位置，可以显示该评价等级的的具体情况，如图5</w:t>
      </w:r>
      <w:r>
        <w:rPr>
          <w:rFonts w:ascii="仿宋" w:hAnsi="仿宋" w:eastAsia="仿宋" w:cs="仿宋"/>
          <w:sz w:val="28"/>
          <w:szCs w:val="28"/>
        </w:rPr>
        <w:t xml:space="preserve">-8 </w:t>
      </w:r>
      <w:r>
        <w:rPr>
          <w:rFonts w:hint="eastAsia" w:ascii="仿宋" w:hAnsi="仿宋" w:eastAsia="仿宋" w:cs="仿宋"/>
          <w:sz w:val="28"/>
          <w:szCs w:val="28"/>
        </w:rPr>
        <w:t>评级分布图所示：</w:t>
      </w:r>
    </w:p>
    <w:p>
      <w:pPr>
        <w:rPr>
          <w:rFonts w:ascii="仿宋" w:hAnsi="仿宋" w:eastAsia="仿宋" w:cs="仿宋"/>
          <w:sz w:val="28"/>
          <w:szCs w:val="28"/>
        </w:rPr>
      </w:pPr>
      <w:r>
        <w:rPr>
          <w:rFonts w:hint="eastAsia" w:ascii="仿宋" w:hAnsi="仿宋" w:eastAsia="仿宋" w:cs="仿宋"/>
          <w:sz w:val="28"/>
          <w:szCs w:val="28"/>
        </w:rPr>
        <w:drawing>
          <wp:inline distT="0" distB="0" distL="0" distR="0">
            <wp:extent cx="5267325" cy="2657475"/>
            <wp:effectExtent l="0" t="0" r="9525" b="9525"/>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a:xfrm>
                      <a:off x="0" y="0"/>
                      <a:ext cx="5267325" cy="2657475"/>
                    </a:xfrm>
                    <a:prstGeom prst="rect">
                      <a:avLst/>
                    </a:prstGeom>
                    <a:noFill/>
                    <a:ln>
                      <a:noFill/>
                    </a:ln>
                  </pic:spPr>
                </pic:pic>
              </a:graphicData>
            </a:graphic>
          </wp:inline>
        </w:drawing>
      </w:r>
    </w:p>
    <w:p>
      <w:pPr>
        <w:jc w:val="center"/>
        <w:rPr>
          <w:rFonts w:ascii="仿宋" w:hAnsi="仿宋" w:eastAsia="仿宋" w:cs="仿宋"/>
          <w:sz w:val="28"/>
          <w:szCs w:val="28"/>
        </w:rPr>
      </w:pPr>
      <w:r>
        <w:rPr>
          <w:rFonts w:hint="eastAsia" w:ascii="仿宋" w:hAnsi="仿宋" w:eastAsia="仿宋" w:cs="仿宋"/>
          <w:sz w:val="28"/>
          <w:szCs w:val="28"/>
        </w:rPr>
        <w:t>图5</w:t>
      </w:r>
      <w:r>
        <w:rPr>
          <w:rFonts w:ascii="仿宋" w:hAnsi="仿宋" w:eastAsia="仿宋" w:cs="仿宋"/>
          <w:sz w:val="28"/>
          <w:szCs w:val="28"/>
        </w:rPr>
        <w:t xml:space="preserve">-8 </w:t>
      </w:r>
      <w:r>
        <w:rPr>
          <w:rFonts w:hint="eastAsia" w:ascii="仿宋" w:hAnsi="仿宋" w:eastAsia="仿宋" w:cs="仿宋"/>
          <w:sz w:val="28"/>
          <w:szCs w:val="28"/>
        </w:rPr>
        <w:t>评级分布图</w:t>
      </w:r>
    </w:p>
    <w:p>
      <w:pPr>
        <w:ind w:firstLine="560" w:firstLineChars="200"/>
        <w:rPr>
          <w:rFonts w:ascii="仿宋" w:hAnsi="仿宋" w:eastAsia="仿宋" w:cs="仿宋"/>
          <w:sz w:val="28"/>
          <w:szCs w:val="28"/>
        </w:rPr>
      </w:pPr>
      <w:r>
        <w:rPr>
          <w:rFonts w:hint="eastAsia" w:ascii="仿宋" w:hAnsi="仿宋" w:eastAsia="仿宋" w:cs="仿宋"/>
          <w:sz w:val="28"/>
          <w:szCs w:val="28"/>
        </w:rPr>
        <w:t>汽轮机本体能效状态评价模块右下方显示的是节煤潜力区，该区域为供热蒸汽压力图，通过移动鼠标光标可以获得对应时间的供热蒸汽压力的具体数值，如图5</w:t>
      </w:r>
      <w:r>
        <w:rPr>
          <w:rFonts w:ascii="仿宋" w:hAnsi="仿宋" w:eastAsia="仿宋" w:cs="仿宋"/>
          <w:sz w:val="28"/>
          <w:szCs w:val="28"/>
        </w:rPr>
        <w:t xml:space="preserve">-9 </w:t>
      </w:r>
      <w:r>
        <w:rPr>
          <w:rFonts w:hint="eastAsia" w:ascii="仿宋" w:hAnsi="仿宋" w:eastAsia="仿宋" w:cs="仿宋"/>
          <w:sz w:val="28"/>
          <w:szCs w:val="28"/>
        </w:rPr>
        <w:t>供热蒸汽压力图所示：</w:t>
      </w:r>
    </w:p>
    <w:p>
      <w:pPr>
        <w:rPr>
          <w:rFonts w:ascii="仿宋" w:hAnsi="仿宋" w:eastAsia="仿宋" w:cs="仿宋"/>
          <w:sz w:val="28"/>
          <w:szCs w:val="28"/>
        </w:rPr>
      </w:pPr>
      <w:r>
        <w:rPr>
          <w:rFonts w:ascii="仿宋" w:hAnsi="仿宋" w:eastAsia="仿宋" w:cs="仿宋"/>
          <w:sz w:val="28"/>
          <w:szCs w:val="28"/>
        </w:rPr>
        <w:drawing>
          <wp:inline distT="0" distB="0" distL="0" distR="0">
            <wp:extent cx="5238750" cy="3129280"/>
            <wp:effectExtent l="0" t="0" r="0" b="1397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noChangeArrowheads="1"/>
                    </pic:cNvPicPr>
                  </pic:nvPicPr>
                  <pic:blipFill>
                    <a:blip r:embed="rId14" cstate="email">
                      <a:extLst>
                        <a:ext uri="{28A0092B-C50C-407E-A947-70E740481C1C}">
                          <a14:useLocalDpi xmlns:a14="http://schemas.microsoft.com/office/drawing/2010/main" val="0"/>
                        </a:ext>
                      </a:extLst>
                    </a:blip>
                    <a:srcRect/>
                    <a:stretch>
                      <a:fillRect/>
                    </a:stretch>
                  </pic:blipFill>
                  <pic:spPr>
                    <a:xfrm>
                      <a:off x="0" y="0"/>
                      <a:ext cx="5258518" cy="3141150"/>
                    </a:xfrm>
                    <a:prstGeom prst="rect">
                      <a:avLst/>
                    </a:prstGeom>
                    <a:noFill/>
                    <a:ln>
                      <a:noFill/>
                    </a:ln>
                  </pic:spPr>
                </pic:pic>
              </a:graphicData>
            </a:graphic>
          </wp:inline>
        </w:drawing>
      </w:r>
    </w:p>
    <w:p>
      <w:pPr>
        <w:jc w:val="center"/>
        <w:rPr>
          <w:rFonts w:ascii="仿宋" w:hAnsi="仿宋" w:eastAsia="仿宋" w:cs="仿宋"/>
          <w:sz w:val="28"/>
          <w:szCs w:val="28"/>
        </w:rPr>
      </w:pPr>
      <w:r>
        <w:rPr>
          <w:rFonts w:hint="eastAsia" w:ascii="仿宋" w:hAnsi="仿宋" w:eastAsia="仿宋" w:cs="仿宋"/>
          <w:sz w:val="28"/>
          <w:szCs w:val="28"/>
        </w:rPr>
        <w:t>图5</w:t>
      </w:r>
      <w:r>
        <w:rPr>
          <w:rFonts w:ascii="仿宋" w:hAnsi="仿宋" w:eastAsia="仿宋" w:cs="仿宋"/>
          <w:sz w:val="28"/>
          <w:szCs w:val="28"/>
        </w:rPr>
        <w:t xml:space="preserve">-9 </w:t>
      </w:r>
      <w:r>
        <w:rPr>
          <w:rFonts w:hint="eastAsia" w:ascii="仿宋" w:hAnsi="仿宋" w:eastAsia="仿宋" w:cs="仿宋"/>
          <w:sz w:val="28"/>
          <w:szCs w:val="28"/>
        </w:rPr>
        <w:t>供热蒸汽压力图</w:t>
      </w:r>
    </w:p>
    <w:p>
      <w:pPr>
        <w:rPr>
          <w:rFonts w:ascii="仿宋" w:hAnsi="仿宋" w:eastAsia="仿宋" w:cs="仿宋"/>
          <w:sz w:val="28"/>
          <w:szCs w:val="28"/>
        </w:rPr>
      </w:pPr>
      <w:r>
        <w:rPr>
          <w:rFonts w:ascii="仿宋" w:hAnsi="仿宋" w:eastAsia="仿宋" w:cs="仿宋"/>
          <w:sz w:val="28"/>
          <w:szCs w:val="28"/>
        </w:rPr>
        <w:br w:type="page"/>
      </w:r>
    </w:p>
    <w:p>
      <w:pPr>
        <w:pStyle w:val="4"/>
        <w:numPr>
          <w:ilvl w:val="2"/>
          <w:numId w:val="0"/>
        </w:numPr>
        <w:ind w:firstLine="562" w:firstLineChars="200"/>
        <w:rPr>
          <w:rFonts w:ascii="仿宋" w:hAnsi="仿宋" w:eastAsia="仿宋" w:cs="仿宋"/>
          <w:sz w:val="28"/>
          <w:szCs w:val="28"/>
        </w:rPr>
      </w:pPr>
      <w:bookmarkStart w:id="26" w:name="_Toc115031574"/>
      <w:bookmarkStart w:id="27" w:name="_Toc115031903"/>
      <w:r>
        <w:rPr>
          <w:rFonts w:hint="eastAsia" w:ascii="仿宋" w:hAnsi="仿宋" w:eastAsia="仿宋" w:cs="仿宋"/>
          <w:sz w:val="28"/>
          <w:szCs w:val="28"/>
        </w:rPr>
        <w:t>5.1.3汽轮机本体能效状态诊断</w:t>
      </w:r>
      <w:bookmarkEnd w:id="26"/>
      <w:bookmarkEnd w:id="27"/>
    </w:p>
    <w:p>
      <w:pPr>
        <w:ind w:firstLine="560" w:firstLineChars="200"/>
        <w:rPr>
          <w:rFonts w:ascii="仿宋" w:hAnsi="仿宋" w:eastAsia="仿宋" w:cs="仿宋"/>
          <w:sz w:val="28"/>
          <w:szCs w:val="28"/>
        </w:rPr>
      </w:pPr>
      <w:r>
        <w:rPr>
          <w:rFonts w:hint="eastAsia" w:ascii="仿宋" w:hAnsi="仿宋" w:eastAsia="仿宋" w:cs="仿宋"/>
          <w:sz w:val="28"/>
          <w:szCs w:val="28"/>
        </w:rPr>
        <w:t>汽轮机本体能效状态诊断模块包括预警列表、预警相关指标和能效诊断三部分，系统默认界面如下图所示：</w:t>
      </w:r>
    </w:p>
    <w:p>
      <w:pPr>
        <w:rPr>
          <w:rFonts w:ascii="仿宋" w:hAnsi="仿宋" w:eastAsia="仿宋" w:cs="仿宋"/>
          <w:sz w:val="28"/>
          <w:szCs w:val="28"/>
        </w:rPr>
      </w:pPr>
      <w:r>
        <w:rPr>
          <w:rFonts w:hint="eastAsia" w:ascii="仿宋" w:hAnsi="仿宋" w:eastAsia="仿宋" w:cs="仿宋"/>
          <w:sz w:val="28"/>
          <w:szCs w:val="28"/>
        </w:rPr>
        <w:drawing>
          <wp:inline distT="0" distB="0" distL="0" distR="0">
            <wp:extent cx="5267325" cy="2647950"/>
            <wp:effectExtent l="0" t="0" r="9525"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a:xfrm>
                      <a:off x="0" y="0"/>
                      <a:ext cx="5267325" cy="2647950"/>
                    </a:xfrm>
                    <a:prstGeom prst="rect">
                      <a:avLst/>
                    </a:prstGeom>
                    <a:noFill/>
                    <a:ln>
                      <a:noFill/>
                    </a:ln>
                  </pic:spPr>
                </pic:pic>
              </a:graphicData>
            </a:graphic>
          </wp:inline>
        </w:drawing>
      </w:r>
    </w:p>
    <w:p>
      <w:pPr>
        <w:jc w:val="center"/>
        <w:rPr>
          <w:rFonts w:ascii="仿宋" w:hAnsi="仿宋" w:eastAsia="仿宋" w:cs="仿宋"/>
          <w:sz w:val="28"/>
          <w:szCs w:val="28"/>
        </w:rPr>
      </w:pPr>
      <w:r>
        <w:rPr>
          <w:rFonts w:hint="eastAsia" w:ascii="仿宋" w:hAnsi="仿宋" w:eastAsia="仿宋" w:cs="仿宋"/>
          <w:sz w:val="28"/>
          <w:szCs w:val="28"/>
        </w:rPr>
        <w:t>图5</w:t>
      </w:r>
      <w:r>
        <w:rPr>
          <w:rFonts w:ascii="仿宋" w:hAnsi="仿宋" w:eastAsia="仿宋" w:cs="仿宋"/>
          <w:sz w:val="28"/>
          <w:szCs w:val="28"/>
        </w:rPr>
        <w:t xml:space="preserve">-10 </w:t>
      </w:r>
      <w:r>
        <w:rPr>
          <w:rFonts w:hint="eastAsia" w:ascii="仿宋" w:hAnsi="仿宋" w:eastAsia="仿宋" w:cs="仿宋"/>
          <w:sz w:val="28"/>
          <w:szCs w:val="28"/>
        </w:rPr>
        <w:t>汽轮机本体能效诊断系统默认界面</w:t>
      </w:r>
    </w:p>
    <w:p>
      <w:pPr>
        <w:ind w:firstLine="560" w:firstLineChars="200"/>
        <w:rPr>
          <w:rFonts w:ascii="仿宋" w:hAnsi="仿宋" w:eastAsia="仿宋" w:cs="仿宋"/>
          <w:sz w:val="28"/>
          <w:szCs w:val="28"/>
        </w:rPr>
      </w:pPr>
      <w:r>
        <w:rPr>
          <w:rFonts w:hint="eastAsia" w:ascii="仿宋" w:hAnsi="仿宋" w:eastAsia="仿宋" w:cs="仿宋"/>
          <w:sz w:val="28"/>
          <w:szCs w:val="28"/>
        </w:rPr>
        <w:t>汽轮机本体能效状态诊断模块左上方预警列表区包含时间搜索框、状态、机组名称、预警发生时间、预警结束时间、预警描述以及优化建议部分，其中在时间搜索框中可以输入精确地时间范围，以方便管理人员查看某个时间段的预警情况。如图5</w:t>
      </w:r>
      <w:r>
        <w:rPr>
          <w:rFonts w:ascii="仿宋" w:hAnsi="仿宋" w:eastAsia="仿宋" w:cs="仿宋"/>
          <w:sz w:val="28"/>
          <w:szCs w:val="28"/>
        </w:rPr>
        <w:t>-11</w:t>
      </w:r>
      <w:r>
        <w:rPr>
          <w:rFonts w:hint="eastAsia" w:ascii="仿宋" w:hAnsi="仿宋" w:eastAsia="仿宋" w:cs="仿宋"/>
          <w:sz w:val="28"/>
          <w:szCs w:val="28"/>
        </w:rPr>
        <w:t>所示：</w:t>
      </w:r>
    </w:p>
    <w:p>
      <w:pPr>
        <w:rPr>
          <w:rFonts w:ascii="仿宋" w:hAnsi="仿宋" w:eastAsia="仿宋" w:cs="仿宋"/>
          <w:sz w:val="28"/>
          <w:szCs w:val="28"/>
        </w:rPr>
      </w:pPr>
      <w:r>
        <w:rPr>
          <w:rFonts w:ascii="仿宋" w:hAnsi="仿宋" w:eastAsia="仿宋" w:cs="仿宋"/>
          <w:sz w:val="28"/>
          <w:szCs w:val="28"/>
        </w:rPr>
        <w:drawing>
          <wp:inline distT="0" distB="0" distL="0" distR="0">
            <wp:extent cx="5343525" cy="2947035"/>
            <wp:effectExtent l="0" t="0" r="9525" b="5715"/>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noChangeArrowheads="1"/>
                    </pic:cNvPicPr>
                  </pic:nvPicPr>
                  <pic:blipFill>
                    <a:blip r:embed="rId16" cstate="email">
                      <a:extLst>
                        <a:ext uri="{28A0092B-C50C-407E-A947-70E740481C1C}">
                          <a14:useLocalDpi xmlns:a14="http://schemas.microsoft.com/office/drawing/2010/main" val="0"/>
                        </a:ext>
                      </a:extLst>
                    </a:blip>
                    <a:srcRect/>
                    <a:stretch>
                      <a:fillRect/>
                    </a:stretch>
                  </pic:blipFill>
                  <pic:spPr>
                    <a:xfrm>
                      <a:off x="0" y="0"/>
                      <a:ext cx="5370995" cy="2962648"/>
                    </a:xfrm>
                    <a:prstGeom prst="rect">
                      <a:avLst/>
                    </a:prstGeom>
                    <a:noFill/>
                    <a:ln>
                      <a:noFill/>
                    </a:ln>
                  </pic:spPr>
                </pic:pic>
              </a:graphicData>
            </a:graphic>
          </wp:inline>
        </w:drawing>
      </w:r>
    </w:p>
    <w:p>
      <w:pPr>
        <w:jc w:val="center"/>
        <w:rPr>
          <w:rFonts w:ascii="仿宋" w:hAnsi="仿宋" w:eastAsia="仿宋" w:cs="仿宋"/>
          <w:sz w:val="28"/>
          <w:szCs w:val="28"/>
        </w:rPr>
      </w:pPr>
      <w:r>
        <w:rPr>
          <w:rFonts w:hint="eastAsia" w:ascii="仿宋" w:hAnsi="仿宋" w:eastAsia="仿宋" w:cs="仿宋"/>
          <w:sz w:val="28"/>
          <w:szCs w:val="28"/>
        </w:rPr>
        <w:t>图5</w:t>
      </w:r>
      <w:r>
        <w:rPr>
          <w:rFonts w:ascii="仿宋" w:hAnsi="仿宋" w:eastAsia="仿宋" w:cs="仿宋"/>
          <w:sz w:val="28"/>
          <w:szCs w:val="28"/>
        </w:rPr>
        <w:t xml:space="preserve">-11 </w:t>
      </w:r>
      <w:r>
        <w:rPr>
          <w:rFonts w:hint="eastAsia" w:ascii="仿宋" w:hAnsi="仿宋" w:eastAsia="仿宋" w:cs="仿宋"/>
          <w:sz w:val="28"/>
          <w:szCs w:val="28"/>
        </w:rPr>
        <w:t>汽轮机本体能效诊断系统预警列表图</w:t>
      </w:r>
    </w:p>
    <w:p>
      <w:pPr>
        <w:ind w:firstLine="560" w:firstLineChars="200"/>
        <w:rPr>
          <w:rFonts w:ascii="仿宋" w:hAnsi="仿宋" w:eastAsia="仿宋" w:cs="仿宋"/>
          <w:sz w:val="28"/>
          <w:szCs w:val="28"/>
        </w:rPr>
      </w:pPr>
      <w:r>
        <w:rPr>
          <w:rFonts w:hint="eastAsia" w:ascii="仿宋" w:hAnsi="仿宋" w:eastAsia="仿宋" w:cs="仿宋"/>
          <w:sz w:val="28"/>
          <w:szCs w:val="28"/>
        </w:rPr>
        <w:t>汽轮机本体能效系统诊断模块右上方为能效诊断区，该区域分为设备部件、异常模式、异常征兆三部分，每一部分内容都可以作为选项卡点击打开详细情况，同时也可以在该区域上方搜索框中输入关键字进行检索，左侧下拉框包含了该区域的三个部分，首先下拉选择要搜索的是设备部件或是异常模式还是异常征兆，选择完成后，右侧下拉框会根据前者的选择自动更新选项。其中设备部件部分选项卡，点击后界面如下图所示：</w:t>
      </w:r>
    </w:p>
    <w:p>
      <w:pPr>
        <w:rPr>
          <w:rFonts w:ascii="仿宋" w:hAnsi="仿宋" w:eastAsia="仿宋" w:cs="仿宋"/>
          <w:sz w:val="28"/>
          <w:szCs w:val="28"/>
        </w:rPr>
      </w:pPr>
      <w:r>
        <w:rPr>
          <w:rFonts w:hint="eastAsia" w:ascii="仿宋" w:hAnsi="仿宋" w:eastAsia="仿宋" w:cs="仿宋"/>
          <w:sz w:val="28"/>
          <w:szCs w:val="28"/>
        </w:rPr>
        <w:drawing>
          <wp:inline distT="0" distB="0" distL="0" distR="0">
            <wp:extent cx="5267325" cy="2335530"/>
            <wp:effectExtent l="0" t="0" r="9525" b="762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a:xfrm>
                      <a:off x="0" y="0"/>
                      <a:ext cx="5267325" cy="2335530"/>
                    </a:xfrm>
                    <a:prstGeom prst="rect">
                      <a:avLst/>
                    </a:prstGeom>
                    <a:noFill/>
                    <a:ln>
                      <a:noFill/>
                    </a:ln>
                  </pic:spPr>
                </pic:pic>
              </a:graphicData>
            </a:graphic>
          </wp:inline>
        </w:drawing>
      </w:r>
    </w:p>
    <w:p>
      <w:pPr>
        <w:jc w:val="center"/>
        <w:rPr>
          <w:rFonts w:ascii="仿宋" w:hAnsi="仿宋" w:eastAsia="仿宋" w:cs="仿宋"/>
          <w:sz w:val="28"/>
          <w:szCs w:val="28"/>
        </w:rPr>
      </w:pPr>
      <w:r>
        <w:rPr>
          <w:rFonts w:hint="eastAsia" w:ascii="仿宋" w:hAnsi="仿宋" w:eastAsia="仿宋" w:cs="仿宋"/>
          <w:sz w:val="28"/>
          <w:szCs w:val="28"/>
        </w:rPr>
        <w:t>图5</w:t>
      </w:r>
      <w:r>
        <w:rPr>
          <w:rFonts w:ascii="仿宋" w:hAnsi="仿宋" w:eastAsia="仿宋" w:cs="仿宋"/>
          <w:sz w:val="28"/>
          <w:szCs w:val="28"/>
        </w:rPr>
        <w:t xml:space="preserve">-12 </w:t>
      </w:r>
      <w:r>
        <w:rPr>
          <w:rFonts w:hint="eastAsia" w:ascii="仿宋" w:hAnsi="仿宋" w:eastAsia="仿宋" w:cs="仿宋"/>
          <w:sz w:val="28"/>
          <w:szCs w:val="28"/>
        </w:rPr>
        <w:t>设备部件-点击示例图</w:t>
      </w:r>
    </w:p>
    <w:p>
      <w:pPr>
        <w:ind w:firstLine="560" w:firstLineChars="200"/>
        <w:rPr>
          <w:rFonts w:ascii="仿宋" w:hAnsi="仿宋" w:eastAsia="仿宋" w:cs="仿宋"/>
          <w:sz w:val="28"/>
          <w:szCs w:val="28"/>
        </w:rPr>
      </w:pPr>
      <w:r>
        <w:rPr>
          <w:rFonts w:hint="eastAsia" w:ascii="仿宋" w:hAnsi="仿宋" w:eastAsia="仿宋" w:cs="仿宋"/>
          <w:sz w:val="28"/>
          <w:szCs w:val="28"/>
        </w:rPr>
        <w:t>在图5</w:t>
      </w:r>
      <w:r>
        <w:rPr>
          <w:rFonts w:ascii="仿宋" w:hAnsi="仿宋" w:eastAsia="仿宋" w:cs="仿宋"/>
          <w:sz w:val="28"/>
          <w:szCs w:val="28"/>
        </w:rPr>
        <w:t>-12</w:t>
      </w:r>
      <w:r>
        <w:rPr>
          <w:rFonts w:hint="eastAsia" w:ascii="仿宋" w:hAnsi="仿宋" w:eastAsia="仿宋" w:cs="仿宋"/>
          <w:sz w:val="28"/>
          <w:szCs w:val="28"/>
        </w:rPr>
        <w:t>设备部件-高压缸图中，包含详细的异常模式、设备部件、异常征兆、异常描述、异常原因以及对应异常处理措施六个部分。异常模式部分选项卡，点击后界面如下图所示：</w:t>
      </w:r>
    </w:p>
    <w:p>
      <w:pPr>
        <w:rPr>
          <w:rFonts w:ascii="仿宋" w:hAnsi="仿宋" w:eastAsia="仿宋" w:cs="仿宋"/>
          <w:sz w:val="28"/>
          <w:szCs w:val="28"/>
        </w:rPr>
      </w:pPr>
      <w:r>
        <w:rPr>
          <w:rFonts w:ascii="仿宋" w:hAnsi="仿宋" w:eastAsia="仿宋" w:cs="仿宋"/>
          <w:sz w:val="28"/>
          <w:szCs w:val="28"/>
        </w:rPr>
        <w:drawing>
          <wp:inline distT="0" distB="0" distL="0" distR="0">
            <wp:extent cx="5267325" cy="2638425"/>
            <wp:effectExtent l="0" t="0" r="9525" b="9525"/>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a:xfrm>
                      <a:off x="0" y="0"/>
                      <a:ext cx="5267325" cy="2638425"/>
                    </a:xfrm>
                    <a:prstGeom prst="rect">
                      <a:avLst/>
                    </a:prstGeom>
                    <a:noFill/>
                    <a:ln>
                      <a:noFill/>
                    </a:ln>
                  </pic:spPr>
                </pic:pic>
              </a:graphicData>
            </a:graphic>
          </wp:inline>
        </w:drawing>
      </w:r>
    </w:p>
    <w:p>
      <w:pPr>
        <w:jc w:val="center"/>
        <w:rPr>
          <w:rFonts w:ascii="仿宋" w:hAnsi="仿宋" w:eastAsia="仿宋" w:cs="仿宋"/>
          <w:sz w:val="28"/>
          <w:szCs w:val="28"/>
        </w:rPr>
      </w:pPr>
      <w:r>
        <w:rPr>
          <w:rFonts w:hint="eastAsia" w:ascii="仿宋" w:hAnsi="仿宋" w:eastAsia="仿宋" w:cs="仿宋"/>
          <w:sz w:val="28"/>
          <w:szCs w:val="28"/>
        </w:rPr>
        <w:t>图5</w:t>
      </w:r>
      <w:r>
        <w:rPr>
          <w:rFonts w:ascii="仿宋" w:hAnsi="仿宋" w:eastAsia="仿宋" w:cs="仿宋"/>
          <w:sz w:val="28"/>
          <w:szCs w:val="28"/>
        </w:rPr>
        <w:t xml:space="preserve">-13 </w:t>
      </w:r>
      <w:r>
        <w:rPr>
          <w:rFonts w:hint="eastAsia" w:ascii="仿宋" w:hAnsi="仿宋" w:eastAsia="仿宋" w:cs="仿宋"/>
          <w:sz w:val="28"/>
          <w:szCs w:val="28"/>
        </w:rPr>
        <w:t>异常模式-点击示例图</w:t>
      </w:r>
    </w:p>
    <w:p>
      <w:pPr>
        <w:ind w:firstLine="560" w:firstLineChars="200"/>
        <w:rPr>
          <w:rFonts w:ascii="仿宋" w:hAnsi="仿宋" w:eastAsia="仿宋" w:cs="仿宋"/>
          <w:sz w:val="28"/>
          <w:szCs w:val="28"/>
        </w:rPr>
      </w:pPr>
      <w:r>
        <w:rPr>
          <w:rFonts w:hint="eastAsia" w:ascii="仿宋" w:hAnsi="仿宋" w:eastAsia="仿宋" w:cs="仿宋"/>
          <w:sz w:val="28"/>
          <w:szCs w:val="28"/>
        </w:rPr>
        <w:t>此部分同样包括详细的异常模式、设备部件、异常征兆、异常描述、异常原因以及对应异常处理措施六个部分。异常征兆部分选项卡，点击后界面如下图所示：</w:t>
      </w:r>
    </w:p>
    <w:p>
      <w:pPr>
        <w:rPr>
          <w:rFonts w:ascii="仿宋" w:hAnsi="仿宋" w:eastAsia="仿宋" w:cs="仿宋"/>
          <w:sz w:val="28"/>
          <w:szCs w:val="28"/>
        </w:rPr>
      </w:pPr>
      <w:r>
        <w:rPr>
          <w:rFonts w:ascii="仿宋" w:hAnsi="仿宋" w:eastAsia="仿宋" w:cs="仿宋"/>
          <w:sz w:val="28"/>
          <w:szCs w:val="28"/>
        </w:rPr>
        <w:drawing>
          <wp:inline distT="0" distB="0" distL="0" distR="0">
            <wp:extent cx="5181600" cy="2590800"/>
            <wp:effectExtent l="0" t="0" r="0"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a:xfrm>
                      <a:off x="0" y="0"/>
                      <a:ext cx="5181600" cy="2590800"/>
                    </a:xfrm>
                    <a:prstGeom prst="rect">
                      <a:avLst/>
                    </a:prstGeom>
                    <a:noFill/>
                    <a:ln>
                      <a:noFill/>
                    </a:ln>
                  </pic:spPr>
                </pic:pic>
              </a:graphicData>
            </a:graphic>
          </wp:inline>
        </w:drawing>
      </w:r>
    </w:p>
    <w:p>
      <w:pPr>
        <w:jc w:val="center"/>
        <w:rPr>
          <w:rFonts w:ascii="仿宋" w:hAnsi="仿宋" w:eastAsia="仿宋" w:cs="仿宋"/>
          <w:sz w:val="28"/>
          <w:szCs w:val="28"/>
        </w:rPr>
      </w:pPr>
      <w:r>
        <w:rPr>
          <w:rFonts w:hint="eastAsia" w:ascii="仿宋" w:hAnsi="仿宋" w:eastAsia="仿宋" w:cs="仿宋"/>
          <w:sz w:val="28"/>
          <w:szCs w:val="28"/>
        </w:rPr>
        <w:t>图5</w:t>
      </w:r>
      <w:r>
        <w:rPr>
          <w:rFonts w:ascii="仿宋" w:hAnsi="仿宋" w:eastAsia="仿宋" w:cs="仿宋"/>
          <w:sz w:val="28"/>
          <w:szCs w:val="28"/>
        </w:rPr>
        <w:t xml:space="preserve">-14 </w:t>
      </w:r>
      <w:r>
        <w:rPr>
          <w:rFonts w:hint="eastAsia" w:ascii="仿宋" w:hAnsi="仿宋" w:eastAsia="仿宋" w:cs="仿宋"/>
          <w:sz w:val="28"/>
          <w:szCs w:val="28"/>
        </w:rPr>
        <w:t>异常征兆-点击示例图</w:t>
      </w:r>
    </w:p>
    <w:p>
      <w:pPr>
        <w:ind w:firstLine="560" w:firstLineChars="200"/>
        <w:rPr>
          <w:rFonts w:ascii="仿宋" w:hAnsi="仿宋" w:eastAsia="仿宋" w:cs="仿宋"/>
          <w:sz w:val="28"/>
          <w:szCs w:val="28"/>
        </w:rPr>
      </w:pPr>
      <w:r>
        <w:rPr>
          <w:rFonts w:hint="eastAsia" w:ascii="仿宋" w:hAnsi="仿宋" w:eastAsia="仿宋" w:cs="仿宋"/>
          <w:sz w:val="28"/>
          <w:szCs w:val="28"/>
        </w:rPr>
        <w:t>此部分同样包括详细的异常模式、设备部件、异常征兆、异常描述、异常原因以及对应异常处理措施六个部分，这也说明汽轮机本体能效诊断模块中的能效诊断区中共用一个数据库，管理员可以通过输入不同的关键字，例如设备名称，异常模式或者异常征兆等得到最终相同的检索结果，保证了数据的一致性。</w:t>
      </w:r>
    </w:p>
    <w:p>
      <w:pPr>
        <w:rPr>
          <w:rFonts w:ascii="仿宋" w:hAnsi="仿宋" w:eastAsia="仿宋" w:cs="仿宋"/>
          <w:sz w:val="28"/>
          <w:szCs w:val="28"/>
        </w:rPr>
      </w:pPr>
      <w:r>
        <w:rPr>
          <w:rFonts w:ascii="仿宋" w:hAnsi="仿宋" w:eastAsia="仿宋" w:cs="仿宋"/>
          <w:sz w:val="28"/>
          <w:szCs w:val="28"/>
        </w:rPr>
        <w:br w:type="page"/>
      </w:r>
    </w:p>
    <w:p>
      <w:pPr>
        <w:pStyle w:val="3"/>
        <w:numPr>
          <w:ilvl w:val="1"/>
          <w:numId w:val="0"/>
        </w:numPr>
        <w:ind w:firstLine="562" w:firstLineChars="200"/>
        <w:jc w:val="both"/>
        <w:rPr>
          <w:rFonts w:ascii="仿宋" w:hAnsi="仿宋" w:eastAsia="仿宋" w:cs="仿宋"/>
          <w:b/>
          <w:bCs/>
        </w:rPr>
      </w:pPr>
      <w:bookmarkStart w:id="28" w:name="_Toc30936"/>
      <w:bookmarkStart w:id="29" w:name="_Toc115031579"/>
      <w:bookmarkStart w:id="30" w:name="_Toc115031598"/>
      <w:bookmarkStart w:id="31" w:name="_Toc115031908"/>
      <w:r>
        <w:rPr>
          <w:rFonts w:hint="eastAsia" w:ascii="仿宋" w:hAnsi="仿宋" w:eastAsia="仿宋" w:cs="仿宋"/>
          <w:b/>
          <w:bCs/>
          <w:lang w:val="en-US"/>
        </w:rPr>
        <w:t>5.2</w:t>
      </w:r>
      <w:r>
        <w:rPr>
          <w:rFonts w:hint="eastAsia" w:ascii="仿宋" w:hAnsi="仿宋" w:eastAsia="仿宋" w:cs="仿宋"/>
          <w:b/>
          <w:bCs/>
        </w:rPr>
        <w:t>回热系统</w:t>
      </w:r>
      <w:bookmarkEnd w:id="28"/>
      <w:bookmarkEnd w:id="29"/>
      <w:bookmarkEnd w:id="30"/>
      <w:bookmarkEnd w:id="31"/>
    </w:p>
    <w:p>
      <w:pPr>
        <w:pStyle w:val="4"/>
        <w:numPr>
          <w:ilvl w:val="2"/>
          <w:numId w:val="0"/>
        </w:numPr>
        <w:ind w:firstLine="562" w:firstLineChars="200"/>
        <w:rPr>
          <w:rFonts w:ascii="仿宋" w:hAnsi="仿宋" w:eastAsia="仿宋" w:cs="仿宋"/>
          <w:sz w:val="28"/>
          <w:szCs w:val="28"/>
        </w:rPr>
      </w:pPr>
      <w:bookmarkStart w:id="32" w:name="_Toc115031580"/>
      <w:bookmarkStart w:id="33" w:name="_Toc115031909"/>
      <w:r>
        <w:rPr>
          <w:rFonts w:hint="eastAsia" w:ascii="仿宋" w:hAnsi="仿宋" w:eastAsia="仿宋" w:cs="仿宋"/>
          <w:sz w:val="28"/>
          <w:szCs w:val="28"/>
        </w:rPr>
        <w:t>5.2.1回热系统能效状态监测</w:t>
      </w:r>
      <w:bookmarkEnd w:id="32"/>
      <w:bookmarkEnd w:id="33"/>
    </w:p>
    <w:p>
      <w:pPr>
        <w:ind w:firstLine="560" w:firstLineChars="200"/>
        <w:rPr>
          <w:rFonts w:ascii="仿宋" w:hAnsi="仿宋" w:eastAsia="仿宋" w:cs="仿宋"/>
          <w:sz w:val="28"/>
          <w:szCs w:val="28"/>
        </w:rPr>
      </w:pPr>
      <w:r>
        <w:rPr>
          <w:rFonts w:hint="eastAsia" w:ascii="仿宋" w:hAnsi="仿宋" w:eastAsia="仿宋" w:cs="仿宋"/>
          <w:sz w:val="28"/>
          <w:szCs w:val="28"/>
        </w:rPr>
        <w:t>回热系统能效状态监测实现了回热参数、回热指标、回热预警以及高低温加热器总温升的实时在线显示。</w:t>
      </w:r>
    </w:p>
    <w:p>
      <w:pPr>
        <w:ind w:firstLine="560" w:firstLineChars="200"/>
        <w:rPr>
          <w:rFonts w:ascii="仿宋" w:hAnsi="仿宋" w:eastAsia="仿宋" w:cs="仿宋"/>
          <w:sz w:val="28"/>
          <w:szCs w:val="28"/>
        </w:rPr>
      </w:pPr>
      <w:r>
        <w:rPr>
          <w:rFonts w:hint="eastAsia" w:ascii="仿宋" w:hAnsi="仿宋" w:eastAsia="仿宋" w:cs="仿宋"/>
          <w:sz w:val="28"/>
          <w:szCs w:val="28"/>
        </w:rPr>
        <w:t>回热系统模块分为能效状态监测、能效状态评价、能效状态诊断三部分，其中能效状态监测默认界面如下图所示：</w:t>
      </w:r>
    </w:p>
    <w:p>
      <w:pPr>
        <w:rPr>
          <w:rFonts w:ascii="仿宋" w:hAnsi="仿宋" w:eastAsia="仿宋" w:cs="仿宋"/>
          <w:sz w:val="28"/>
          <w:szCs w:val="28"/>
        </w:rPr>
      </w:pPr>
      <w:r>
        <w:rPr>
          <w:rFonts w:ascii="仿宋" w:hAnsi="仿宋" w:eastAsia="仿宋" w:cs="仿宋"/>
          <w:sz w:val="28"/>
          <w:szCs w:val="28"/>
        </w:rPr>
        <w:drawing>
          <wp:inline distT="0" distB="0" distL="0" distR="0">
            <wp:extent cx="5257800" cy="2609850"/>
            <wp:effectExtent l="0" t="0" r="0" b="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a:xfrm>
                      <a:off x="0" y="0"/>
                      <a:ext cx="5257800" cy="2609850"/>
                    </a:xfrm>
                    <a:prstGeom prst="rect">
                      <a:avLst/>
                    </a:prstGeom>
                    <a:noFill/>
                    <a:ln>
                      <a:noFill/>
                    </a:ln>
                  </pic:spPr>
                </pic:pic>
              </a:graphicData>
            </a:graphic>
          </wp:inline>
        </w:drawing>
      </w:r>
    </w:p>
    <w:p>
      <w:pPr>
        <w:jc w:val="center"/>
        <w:rPr>
          <w:rFonts w:ascii="仿宋" w:hAnsi="仿宋" w:eastAsia="仿宋" w:cs="仿宋"/>
          <w:sz w:val="28"/>
          <w:szCs w:val="28"/>
        </w:rPr>
      </w:pPr>
      <w:r>
        <w:rPr>
          <w:rFonts w:hint="eastAsia" w:ascii="仿宋" w:hAnsi="仿宋" w:eastAsia="仿宋" w:cs="仿宋"/>
          <w:sz w:val="28"/>
          <w:szCs w:val="28"/>
        </w:rPr>
        <w:t>图5</w:t>
      </w:r>
      <w:r>
        <w:rPr>
          <w:rFonts w:ascii="仿宋" w:hAnsi="仿宋" w:eastAsia="仿宋" w:cs="仿宋"/>
          <w:sz w:val="28"/>
          <w:szCs w:val="28"/>
        </w:rPr>
        <w:t>-</w:t>
      </w:r>
      <w:r>
        <w:rPr>
          <w:rFonts w:hint="eastAsia" w:ascii="仿宋" w:hAnsi="仿宋" w:eastAsia="仿宋" w:cs="仿宋"/>
          <w:sz w:val="28"/>
          <w:szCs w:val="28"/>
        </w:rPr>
        <w:t>1</w:t>
      </w:r>
      <w:r>
        <w:rPr>
          <w:rFonts w:ascii="仿宋" w:hAnsi="仿宋" w:eastAsia="仿宋" w:cs="仿宋"/>
          <w:sz w:val="28"/>
          <w:szCs w:val="28"/>
        </w:rPr>
        <w:t xml:space="preserve">5 </w:t>
      </w:r>
      <w:r>
        <w:rPr>
          <w:rFonts w:hint="eastAsia" w:ascii="仿宋" w:hAnsi="仿宋" w:eastAsia="仿宋" w:cs="仿宋"/>
          <w:sz w:val="28"/>
          <w:szCs w:val="28"/>
        </w:rPr>
        <w:t>回热系统能效状态监测默认界面</w:t>
      </w:r>
    </w:p>
    <w:p>
      <w:pPr>
        <w:ind w:firstLine="560" w:firstLineChars="200"/>
        <w:rPr>
          <w:rFonts w:ascii="仿宋" w:hAnsi="仿宋" w:eastAsia="仿宋" w:cs="仿宋"/>
          <w:sz w:val="28"/>
          <w:szCs w:val="28"/>
        </w:rPr>
      </w:pPr>
      <w:r>
        <w:rPr>
          <w:rFonts w:hint="eastAsia" w:ascii="仿宋" w:hAnsi="仿宋" w:eastAsia="仿宋" w:cs="仿宋"/>
          <w:sz w:val="28"/>
          <w:szCs w:val="28"/>
        </w:rPr>
        <w:t>界面左上方参数区包括机组名称、指标名称、实时值、最优区间以及历史五部分，其中历史部分作为选项卡可以点击进入，查看回热参数历史详情，如下图所示：</w:t>
      </w:r>
    </w:p>
    <w:p>
      <w:pPr>
        <w:rPr>
          <w:rFonts w:ascii="仿宋" w:hAnsi="仿宋" w:eastAsia="仿宋" w:cs="仿宋"/>
          <w:sz w:val="28"/>
          <w:szCs w:val="28"/>
        </w:rPr>
      </w:pPr>
      <w:r>
        <w:rPr>
          <w:rFonts w:ascii="仿宋" w:hAnsi="仿宋" w:eastAsia="仿宋" w:cs="仿宋"/>
          <w:sz w:val="28"/>
          <w:szCs w:val="28"/>
        </w:rPr>
        <w:drawing>
          <wp:inline distT="0" distB="0" distL="0" distR="0">
            <wp:extent cx="5267325" cy="2667000"/>
            <wp:effectExtent l="0" t="0" r="9525" b="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a:xfrm>
                      <a:off x="0" y="0"/>
                      <a:ext cx="5267325" cy="2667000"/>
                    </a:xfrm>
                    <a:prstGeom prst="rect">
                      <a:avLst/>
                    </a:prstGeom>
                    <a:noFill/>
                    <a:ln>
                      <a:noFill/>
                    </a:ln>
                  </pic:spPr>
                </pic:pic>
              </a:graphicData>
            </a:graphic>
          </wp:inline>
        </w:drawing>
      </w:r>
    </w:p>
    <w:p>
      <w:pPr>
        <w:jc w:val="center"/>
        <w:rPr>
          <w:rFonts w:ascii="仿宋" w:hAnsi="仿宋" w:eastAsia="仿宋" w:cs="仿宋"/>
          <w:sz w:val="28"/>
          <w:szCs w:val="28"/>
        </w:rPr>
      </w:pPr>
      <w:r>
        <w:rPr>
          <w:rFonts w:hint="eastAsia" w:ascii="仿宋" w:hAnsi="仿宋" w:eastAsia="仿宋" w:cs="仿宋"/>
          <w:sz w:val="28"/>
          <w:szCs w:val="28"/>
        </w:rPr>
        <w:t>图5</w:t>
      </w:r>
      <w:r>
        <w:rPr>
          <w:rFonts w:ascii="仿宋" w:hAnsi="仿宋" w:eastAsia="仿宋" w:cs="仿宋"/>
          <w:sz w:val="28"/>
          <w:szCs w:val="28"/>
        </w:rPr>
        <w:t>-</w:t>
      </w:r>
      <w:r>
        <w:rPr>
          <w:rFonts w:hint="eastAsia" w:ascii="仿宋" w:hAnsi="仿宋" w:eastAsia="仿宋" w:cs="仿宋"/>
          <w:sz w:val="28"/>
          <w:szCs w:val="28"/>
        </w:rPr>
        <w:t>16</w:t>
      </w:r>
      <w:r>
        <w:rPr>
          <w:rFonts w:ascii="仿宋" w:hAnsi="仿宋" w:eastAsia="仿宋" w:cs="仿宋"/>
          <w:sz w:val="28"/>
          <w:szCs w:val="28"/>
        </w:rPr>
        <w:t xml:space="preserve"> </w:t>
      </w:r>
      <w:r>
        <w:rPr>
          <w:rFonts w:hint="eastAsia" w:ascii="仿宋" w:hAnsi="仿宋" w:eastAsia="仿宋" w:cs="仿宋"/>
          <w:sz w:val="28"/>
          <w:szCs w:val="28"/>
        </w:rPr>
        <w:t>回热系统能效状态监测参数区历史曲线示例图</w:t>
      </w:r>
    </w:p>
    <w:p>
      <w:pPr>
        <w:ind w:firstLine="560" w:firstLineChars="200"/>
        <w:rPr>
          <w:rFonts w:ascii="仿宋" w:hAnsi="仿宋" w:eastAsia="仿宋" w:cs="仿宋"/>
          <w:sz w:val="28"/>
          <w:szCs w:val="28"/>
        </w:rPr>
      </w:pPr>
      <w:r>
        <w:rPr>
          <w:rFonts w:hint="eastAsia" w:ascii="仿宋" w:hAnsi="仿宋" w:eastAsia="仿宋" w:cs="仿宋"/>
          <w:sz w:val="28"/>
          <w:szCs w:val="28"/>
        </w:rPr>
        <w:t>在历史曲线图中，可以添加精确的时间段，方便管理人员查看特定时间的回热参数的变化情况，同时鼠标光标停留的位置可以精确显示此刻对应时间的实时参数值。</w:t>
      </w:r>
    </w:p>
    <w:p>
      <w:pPr>
        <w:ind w:firstLine="560" w:firstLineChars="200"/>
        <w:rPr>
          <w:rFonts w:ascii="仿宋" w:hAnsi="仿宋" w:eastAsia="仿宋" w:cs="仿宋"/>
          <w:sz w:val="28"/>
          <w:szCs w:val="28"/>
        </w:rPr>
      </w:pPr>
      <w:r>
        <w:rPr>
          <w:rFonts w:hint="eastAsia" w:ascii="仿宋" w:hAnsi="仿宋" w:eastAsia="仿宋" w:cs="仿宋"/>
          <w:sz w:val="28"/>
          <w:szCs w:val="28"/>
        </w:rPr>
        <w:t>回热系统能效状态监测页面左下方预警区包括机组名称、预警时间、预警内容三部分，通过点击对应时间预警内容选项卡可以进入预警详情查看，如图5</w:t>
      </w:r>
      <w:r>
        <w:rPr>
          <w:rFonts w:ascii="仿宋" w:hAnsi="仿宋" w:eastAsia="仿宋" w:cs="仿宋"/>
          <w:sz w:val="28"/>
          <w:szCs w:val="28"/>
        </w:rPr>
        <w:t>-</w:t>
      </w:r>
      <w:r>
        <w:rPr>
          <w:rFonts w:hint="eastAsia" w:ascii="仿宋" w:hAnsi="仿宋" w:eastAsia="仿宋" w:cs="仿宋"/>
          <w:sz w:val="28"/>
          <w:szCs w:val="28"/>
        </w:rPr>
        <w:t>17所示，预警详情中包含机组名称、指标名称、最优区间、报警时间以及优化建议五部分。</w:t>
      </w:r>
    </w:p>
    <w:p>
      <w:pPr>
        <w:rPr>
          <w:rFonts w:ascii="仿宋" w:hAnsi="仿宋" w:eastAsia="仿宋" w:cs="仿宋"/>
          <w:sz w:val="28"/>
          <w:szCs w:val="28"/>
        </w:rPr>
      </w:pPr>
      <w:r>
        <w:rPr>
          <w:rFonts w:ascii="仿宋" w:hAnsi="仿宋" w:eastAsia="仿宋" w:cs="仿宋"/>
          <w:sz w:val="28"/>
          <w:szCs w:val="28"/>
        </w:rPr>
        <w:drawing>
          <wp:inline distT="0" distB="0" distL="0" distR="0">
            <wp:extent cx="5276850" cy="2302510"/>
            <wp:effectExtent l="0" t="0" r="0" b="2540"/>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a:xfrm>
                      <a:off x="0" y="0"/>
                      <a:ext cx="5276850" cy="2302510"/>
                    </a:xfrm>
                    <a:prstGeom prst="rect">
                      <a:avLst/>
                    </a:prstGeom>
                    <a:noFill/>
                    <a:ln>
                      <a:noFill/>
                    </a:ln>
                  </pic:spPr>
                </pic:pic>
              </a:graphicData>
            </a:graphic>
          </wp:inline>
        </w:drawing>
      </w:r>
    </w:p>
    <w:p>
      <w:pPr>
        <w:jc w:val="center"/>
        <w:rPr>
          <w:rFonts w:ascii="仿宋" w:hAnsi="仿宋" w:eastAsia="仿宋" w:cs="仿宋"/>
          <w:sz w:val="28"/>
          <w:szCs w:val="28"/>
        </w:rPr>
      </w:pPr>
      <w:r>
        <w:rPr>
          <w:rFonts w:hint="eastAsia" w:ascii="仿宋" w:hAnsi="仿宋" w:eastAsia="仿宋" w:cs="仿宋"/>
          <w:sz w:val="28"/>
          <w:szCs w:val="28"/>
        </w:rPr>
        <w:t>图5</w:t>
      </w:r>
      <w:r>
        <w:rPr>
          <w:rFonts w:ascii="仿宋" w:hAnsi="仿宋" w:eastAsia="仿宋" w:cs="仿宋"/>
          <w:sz w:val="28"/>
          <w:szCs w:val="28"/>
        </w:rPr>
        <w:t>-</w:t>
      </w:r>
      <w:r>
        <w:rPr>
          <w:rFonts w:hint="eastAsia" w:ascii="仿宋" w:hAnsi="仿宋" w:eastAsia="仿宋" w:cs="仿宋"/>
          <w:sz w:val="28"/>
          <w:szCs w:val="28"/>
        </w:rPr>
        <w:t>1</w:t>
      </w:r>
      <w:r>
        <w:rPr>
          <w:rFonts w:ascii="仿宋" w:hAnsi="仿宋" w:eastAsia="仿宋" w:cs="仿宋"/>
          <w:sz w:val="28"/>
          <w:szCs w:val="28"/>
        </w:rPr>
        <w:t xml:space="preserve">7 </w:t>
      </w:r>
      <w:r>
        <w:rPr>
          <w:rFonts w:hint="eastAsia" w:ascii="仿宋" w:hAnsi="仿宋" w:eastAsia="仿宋" w:cs="仿宋"/>
          <w:sz w:val="28"/>
          <w:szCs w:val="28"/>
        </w:rPr>
        <w:t>回热系统能效状态监测预警区示例</w:t>
      </w:r>
    </w:p>
    <w:p>
      <w:pPr>
        <w:ind w:firstLine="560" w:firstLineChars="200"/>
        <w:rPr>
          <w:rFonts w:ascii="仿宋" w:hAnsi="仿宋" w:eastAsia="仿宋" w:cs="仿宋"/>
          <w:sz w:val="28"/>
          <w:szCs w:val="28"/>
        </w:rPr>
      </w:pPr>
      <w:r>
        <w:rPr>
          <w:rFonts w:hint="eastAsia" w:ascii="仿宋" w:hAnsi="仿宋" w:eastAsia="仿宋" w:cs="仿宋"/>
          <w:sz w:val="28"/>
          <w:szCs w:val="28"/>
        </w:rPr>
        <w:t>回热系统能效状态监测界面右下方显示的是曲线图区，如图5</w:t>
      </w:r>
      <w:r>
        <w:rPr>
          <w:rFonts w:ascii="仿宋" w:hAnsi="仿宋" w:eastAsia="仿宋" w:cs="仿宋"/>
          <w:sz w:val="28"/>
          <w:szCs w:val="28"/>
        </w:rPr>
        <w:t>-</w:t>
      </w:r>
      <w:r>
        <w:rPr>
          <w:rFonts w:hint="eastAsia" w:ascii="仿宋" w:hAnsi="仿宋" w:eastAsia="仿宋" w:cs="仿宋"/>
          <w:sz w:val="28"/>
          <w:szCs w:val="28"/>
        </w:rPr>
        <w:t>1</w:t>
      </w:r>
      <w:r>
        <w:rPr>
          <w:rFonts w:ascii="仿宋" w:hAnsi="仿宋" w:eastAsia="仿宋" w:cs="仿宋"/>
          <w:sz w:val="28"/>
          <w:szCs w:val="28"/>
        </w:rPr>
        <w:t>8</w:t>
      </w:r>
      <w:r>
        <w:rPr>
          <w:rFonts w:hint="eastAsia" w:ascii="仿宋" w:hAnsi="仿宋" w:eastAsia="仿宋" w:cs="仿宋"/>
          <w:sz w:val="28"/>
          <w:szCs w:val="28"/>
        </w:rPr>
        <w:t>所示，该区域显示的是高低温加热器系统总温升的曲线图，在该区域坐标区内滑动鼠标光标可以查看精确时间的实时数值，同时还可以通过点击该区域上方曲线说明的选项卡来管理某项曲线的显示情况。</w:t>
      </w:r>
    </w:p>
    <w:p>
      <w:pPr>
        <w:rPr>
          <w:rFonts w:ascii="仿宋" w:hAnsi="仿宋" w:eastAsia="仿宋" w:cs="仿宋"/>
          <w:sz w:val="28"/>
          <w:szCs w:val="28"/>
        </w:rPr>
      </w:pPr>
      <w:r>
        <w:rPr>
          <w:rFonts w:ascii="仿宋" w:hAnsi="仿宋" w:eastAsia="仿宋" w:cs="仿宋"/>
          <w:sz w:val="28"/>
          <w:szCs w:val="28"/>
        </w:rPr>
        <w:drawing>
          <wp:inline distT="0" distB="0" distL="0" distR="0">
            <wp:extent cx="5243195" cy="1485900"/>
            <wp:effectExtent l="0" t="0" r="14605" b="0"/>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a:xfrm>
                      <a:off x="0" y="0"/>
                      <a:ext cx="5249692" cy="1487651"/>
                    </a:xfrm>
                    <a:prstGeom prst="rect">
                      <a:avLst/>
                    </a:prstGeom>
                    <a:noFill/>
                    <a:ln>
                      <a:noFill/>
                    </a:ln>
                  </pic:spPr>
                </pic:pic>
              </a:graphicData>
            </a:graphic>
          </wp:inline>
        </w:drawing>
      </w:r>
    </w:p>
    <w:p>
      <w:pPr>
        <w:jc w:val="center"/>
        <w:rPr>
          <w:rFonts w:ascii="仿宋" w:hAnsi="仿宋" w:eastAsia="仿宋" w:cs="仿宋"/>
          <w:sz w:val="28"/>
          <w:szCs w:val="28"/>
        </w:rPr>
      </w:pPr>
      <w:r>
        <w:rPr>
          <w:rFonts w:hint="eastAsia" w:ascii="仿宋" w:hAnsi="仿宋" w:eastAsia="仿宋" w:cs="仿宋"/>
          <w:sz w:val="28"/>
          <w:szCs w:val="28"/>
        </w:rPr>
        <w:t>图5</w:t>
      </w:r>
      <w:r>
        <w:rPr>
          <w:rFonts w:ascii="仿宋" w:hAnsi="仿宋" w:eastAsia="仿宋" w:cs="仿宋"/>
          <w:sz w:val="28"/>
          <w:szCs w:val="28"/>
        </w:rPr>
        <w:t>-</w:t>
      </w:r>
      <w:r>
        <w:rPr>
          <w:rFonts w:hint="eastAsia" w:ascii="仿宋" w:hAnsi="仿宋" w:eastAsia="仿宋" w:cs="仿宋"/>
          <w:sz w:val="28"/>
          <w:szCs w:val="28"/>
        </w:rPr>
        <w:t>1</w:t>
      </w:r>
      <w:r>
        <w:rPr>
          <w:rFonts w:ascii="仿宋" w:hAnsi="仿宋" w:eastAsia="仿宋" w:cs="仿宋"/>
          <w:sz w:val="28"/>
          <w:szCs w:val="28"/>
        </w:rPr>
        <w:t xml:space="preserve">8 </w:t>
      </w:r>
      <w:r>
        <w:rPr>
          <w:rFonts w:hint="eastAsia" w:ascii="仿宋" w:hAnsi="仿宋" w:eastAsia="仿宋" w:cs="仿宋"/>
          <w:sz w:val="28"/>
          <w:szCs w:val="28"/>
        </w:rPr>
        <w:t>回热系统能效状态监测曲线图区示例图</w:t>
      </w:r>
    </w:p>
    <w:p>
      <w:pPr>
        <w:pStyle w:val="4"/>
        <w:numPr>
          <w:ilvl w:val="2"/>
          <w:numId w:val="0"/>
        </w:numPr>
        <w:ind w:firstLine="562" w:firstLineChars="200"/>
        <w:rPr>
          <w:rFonts w:ascii="仿宋" w:hAnsi="仿宋" w:eastAsia="仿宋" w:cs="仿宋"/>
          <w:sz w:val="28"/>
          <w:szCs w:val="28"/>
        </w:rPr>
      </w:pPr>
      <w:bookmarkStart w:id="34" w:name="_Toc115031581"/>
      <w:bookmarkStart w:id="35" w:name="_Toc115031910"/>
      <w:r>
        <w:rPr>
          <w:rFonts w:hint="eastAsia" w:ascii="仿宋" w:hAnsi="仿宋" w:eastAsia="仿宋" w:cs="仿宋"/>
          <w:sz w:val="28"/>
          <w:szCs w:val="28"/>
        </w:rPr>
        <w:t>5.2.2回热系统能效状态评价</w:t>
      </w:r>
      <w:bookmarkEnd w:id="34"/>
      <w:bookmarkEnd w:id="35"/>
    </w:p>
    <w:p>
      <w:pPr>
        <w:ind w:firstLine="560" w:firstLineChars="200"/>
        <w:rPr>
          <w:rFonts w:ascii="仿宋" w:hAnsi="仿宋" w:eastAsia="仿宋" w:cs="仿宋"/>
          <w:sz w:val="28"/>
          <w:szCs w:val="28"/>
        </w:rPr>
      </w:pPr>
      <w:r>
        <w:rPr>
          <w:rFonts w:hint="eastAsia" w:ascii="仿宋" w:hAnsi="仿宋" w:eastAsia="仿宋" w:cs="仿宋"/>
          <w:sz w:val="28"/>
          <w:szCs w:val="28"/>
        </w:rPr>
        <w:t>通过点击“回热系统”选项卡中的“能效状态评价”选项卡，可以将系统界面切换到回热系统能效状态评价默认界面，如下图所示：</w:t>
      </w:r>
    </w:p>
    <w:p>
      <w:pPr>
        <w:rPr>
          <w:rFonts w:ascii="仿宋" w:hAnsi="仿宋" w:eastAsia="仿宋" w:cs="仿宋"/>
          <w:sz w:val="28"/>
          <w:szCs w:val="28"/>
        </w:rPr>
      </w:pPr>
      <w:r>
        <w:rPr>
          <w:rFonts w:ascii="仿宋" w:hAnsi="仿宋" w:eastAsia="仿宋" w:cs="仿宋"/>
          <w:sz w:val="28"/>
          <w:szCs w:val="28"/>
        </w:rPr>
        <w:drawing>
          <wp:inline distT="0" distB="0" distL="0" distR="0">
            <wp:extent cx="5267325" cy="2628900"/>
            <wp:effectExtent l="0" t="0" r="9525" b="0"/>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a:xfrm>
                      <a:off x="0" y="0"/>
                      <a:ext cx="5267325" cy="2628900"/>
                    </a:xfrm>
                    <a:prstGeom prst="rect">
                      <a:avLst/>
                    </a:prstGeom>
                    <a:noFill/>
                    <a:ln>
                      <a:noFill/>
                    </a:ln>
                  </pic:spPr>
                </pic:pic>
              </a:graphicData>
            </a:graphic>
          </wp:inline>
        </w:drawing>
      </w:r>
    </w:p>
    <w:p>
      <w:pPr>
        <w:jc w:val="center"/>
        <w:rPr>
          <w:rFonts w:ascii="仿宋" w:hAnsi="仿宋" w:eastAsia="仿宋" w:cs="仿宋"/>
          <w:sz w:val="28"/>
          <w:szCs w:val="28"/>
        </w:rPr>
      </w:pPr>
      <w:r>
        <w:rPr>
          <w:rFonts w:hint="eastAsia" w:ascii="仿宋" w:hAnsi="仿宋" w:eastAsia="仿宋" w:cs="仿宋"/>
          <w:sz w:val="28"/>
          <w:szCs w:val="28"/>
        </w:rPr>
        <w:t>图5</w:t>
      </w:r>
      <w:r>
        <w:rPr>
          <w:rFonts w:ascii="仿宋" w:hAnsi="仿宋" w:eastAsia="仿宋" w:cs="仿宋"/>
          <w:sz w:val="28"/>
          <w:szCs w:val="28"/>
        </w:rPr>
        <w:t>-</w:t>
      </w:r>
      <w:r>
        <w:rPr>
          <w:rFonts w:hint="eastAsia" w:ascii="仿宋" w:hAnsi="仿宋" w:eastAsia="仿宋" w:cs="仿宋"/>
          <w:sz w:val="28"/>
          <w:szCs w:val="28"/>
        </w:rPr>
        <w:t>1</w:t>
      </w:r>
      <w:r>
        <w:rPr>
          <w:rFonts w:ascii="仿宋" w:hAnsi="仿宋" w:eastAsia="仿宋" w:cs="仿宋"/>
          <w:sz w:val="28"/>
          <w:szCs w:val="28"/>
        </w:rPr>
        <w:t xml:space="preserve">9 </w:t>
      </w:r>
      <w:r>
        <w:rPr>
          <w:rFonts w:hint="eastAsia" w:ascii="仿宋" w:hAnsi="仿宋" w:eastAsia="仿宋" w:cs="仿宋"/>
          <w:sz w:val="28"/>
          <w:szCs w:val="28"/>
        </w:rPr>
        <w:t>回热系统能效状态评价默认界面</w:t>
      </w:r>
    </w:p>
    <w:p>
      <w:pPr>
        <w:ind w:firstLine="560" w:firstLineChars="200"/>
        <w:rPr>
          <w:rFonts w:ascii="仿宋" w:hAnsi="仿宋" w:eastAsia="仿宋" w:cs="仿宋"/>
          <w:sz w:val="28"/>
          <w:szCs w:val="28"/>
        </w:rPr>
      </w:pPr>
      <w:r>
        <w:rPr>
          <w:rFonts w:hint="eastAsia" w:ascii="仿宋" w:hAnsi="仿宋" w:eastAsia="仿宋" w:cs="仿宋"/>
          <w:sz w:val="28"/>
          <w:szCs w:val="28"/>
        </w:rPr>
        <w:t>在此系统界面内包含参数列表区、关系图区、能效状态评价区、指标监测区、评级分布区以及节煤潜力区六部分，其中参数列表区、能效状态评价区、评级分布区会根据实时监测到的数据更新区间内显示的数据，关系图区作为解释说明区不会发生变动，该界面左下方显示的是指标监测区，如下图5</w:t>
      </w:r>
      <w:r>
        <w:rPr>
          <w:rFonts w:ascii="仿宋" w:hAnsi="仿宋" w:eastAsia="仿宋" w:cs="仿宋"/>
          <w:sz w:val="28"/>
          <w:szCs w:val="28"/>
        </w:rPr>
        <w:t>-</w:t>
      </w:r>
      <w:r>
        <w:rPr>
          <w:rFonts w:hint="eastAsia" w:ascii="仿宋" w:hAnsi="仿宋" w:eastAsia="仿宋" w:cs="仿宋"/>
          <w:sz w:val="28"/>
          <w:szCs w:val="28"/>
        </w:rPr>
        <w:t>2</w:t>
      </w:r>
      <w:r>
        <w:rPr>
          <w:rFonts w:ascii="仿宋" w:hAnsi="仿宋" w:eastAsia="仿宋" w:cs="仿宋"/>
          <w:sz w:val="28"/>
          <w:szCs w:val="28"/>
        </w:rPr>
        <w:t>0</w:t>
      </w:r>
      <w:r>
        <w:rPr>
          <w:rFonts w:hint="eastAsia" w:ascii="仿宋" w:hAnsi="仿宋" w:eastAsia="仿宋" w:cs="仿宋"/>
          <w:sz w:val="28"/>
          <w:szCs w:val="28"/>
        </w:rPr>
        <w:t>所示：</w:t>
      </w:r>
    </w:p>
    <w:p>
      <w:pPr>
        <w:rPr>
          <w:rFonts w:ascii="仿宋" w:hAnsi="仿宋" w:eastAsia="仿宋" w:cs="仿宋"/>
          <w:sz w:val="28"/>
          <w:szCs w:val="28"/>
        </w:rPr>
      </w:pPr>
      <w:r>
        <w:rPr>
          <w:rFonts w:ascii="仿宋" w:hAnsi="仿宋" w:eastAsia="仿宋" w:cs="仿宋"/>
          <w:sz w:val="28"/>
          <w:szCs w:val="28"/>
        </w:rPr>
        <w:drawing>
          <wp:inline distT="0" distB="0" distL="0" distR="0">
            <wp:extent cx="4743450" cy="2731135"/>
            <wp:effectExtent l="0" t="0" r="0" b="12065"/>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pic:cNvPicPr>
                      <a:picLocks noChangeAspect="1" noChangeArrowheads="1"/>
                    </pic:cNvPicPr>
                  </pic:nvPicPr>
                  <pic:blipFill>
                    <a:blip r:embed="rId25" cstate="email">
                      <a:extLst>
                        <a:ext uri="{28A0092B-C50C-407E-A947-70E740481C1C}">
                          <a14:useLocalDpi xmlns:a14="http://schemas.microsoft.com/office/drawing/2010/main" val="0"/>
                        </a:ext>
                      </a:extLst>
                    </a:blip>
                    <a:srcRect/>
                    <a:stretch>
                      <a:fillRect/>
                    </a:stretch>
                  </pic:blipFill>
                  <pic:spPr>
                    <a:xfrm>
                      <a:off x="0" y="0"/>
                      <a:ext cx="4763767" cy="2743420"/>
                    </a:xfrm>
                    <a:prstGeom prst="rect">
                      <a:avLst/>
                    </a:prstGeom>
                    <a:noFill/>
                    <a:ln>
                      <a:noFill/>
                    </a:ln>
                  </pic:spPr>
                </pic:pic>
              </a:graphicData>
            </a:graphic>
          </wp:inline>
        </w:drawing>
      </w:r>
    </w:p>
    <w:p>
      <w:pPr>
        <w:jc w:val="center"/>
        <w:rPr>
          <w:rFonts w:ascii="仿宋" w:hAnsi="仿宋" w:eastAsia="仿宋" w:cs="仿宋"/>
          <w:sz w:val="28"/>
          <w:szCs w:val="28"/>
        </w:rPr>
      </w:pPr>
      <w:r>
        <w:rPr>
          <w:rFonts w:hint="eastAsia" w:ascii="仿宋" w:hAnsi="仿宋" w:eastAsia="仿宋" w:cs="仿宋"/>
          <w:sz w:val="28"/>
          <w:szCs w:val="28"/>
        </w:rPr>
        <w:t>图5</w:t>
      </w:r>
      <w:r>
        <w:rPr>
          <w:rFonts w:ascii="仿宋" w:hAnsi="仿宋" w:eastAsia="仿宋" w:cs="仿宋"/>
          <w:sz w:val="28"/>
          <w:szCs w:val="28"/>
        </w:rPr>
        <w:t>-</w:t>
      </w:r>
      <w:r>
        <w:rPr>
          <w:rFonts w:hint="eastAsia" w:ascii="仿宋" w:hAnsi="仿宋" w:eastAsia="仿宋" w:cs="仿宋"/>
          <w:sz w:val="28"/>
          <w:szCs w:val="28"/>
        </w:rPr>
        <w:t>2</w:t>
      </w:r>
      <w:r>
        <w:rPr>
          <w:rFonts w:ascii="仿宋" w:hAnsi="仿宋" w:eastAsia="仿宋" w:cs="仿宋"/>
          <w:sz w:val="28"/>
          <w:szCs w:val="28"/>
        </w:rPr>
        <w:t xml:space="preserve">0 </w:t>
      </w:r>
      <w:r>
        <w:rPr>
          <w:rFonts w:hint="eastAsia" w:ascii="仿宋" w:hAnsi="仿宋" w:eastAsia="仿宋" w:cs="仿宋"/>
          <w:sz w:val="28"/>
          <w:szCs w:val="28"/>
        </w:rPr>
        <w:t>回热系统能效状态评价指标监测区示例图</w:t>
      </w:r>
    </w:p>
    <w:p>
      <w:pPr>
        <w:ind w:firstLine="560" w:firstLineChars="200"/>
        <w:rPr>
          <w:rFonts w:ascii="仿宋" w:hAnsi="仿宋" w:eastAsia="仿宋" w:cs="仿宋"/>
          <w:sz w:val="28"/>
          <w:szCs w:val="28"/>
        </w:rPr>
      </w:pPr>
      <w:r>
        <w:rPr>
          <w:rFonts w:hint="eastAsia" w:ascii="仿宋" w:hAnsi="仿宋" w:eastAsia="仿宋" w:cs="仿宋"/>
          <w:sz w:val="28"/>
          <w:szCs w:val="28"/>
        </w:rPr>
        <w:t>在该区域坐标区内滑动鼠标光标可以查看精确时间的实时数值，同时还可以通过点击该区域上方曲线说明的选项卡来管理某项曲线的显示情况。</w:t>
      </w:r>
    </w:p>
    <w:p>
      <w:pPr>
        <w:ind w:firstLine="560" w:firstLineChars="200"/>
        <w:rPr>
          <w:rFonts w:ascii="仿宋" w:hAnsi="仿宋" w:eastAsia="仿宋" w:cs="仿宋"/>
          <w:sz w:val="28"/>
          <w:szCs w:val="28"/>
        </w:rPr>
      </w:pPr>
      <w:r>
        <w:rPr>
          <w:rFonts w:hint="eastAsia" w:ascii="仿宋" w:hAnsi="仿宋" w:eastAsia="仿宋" w:cs="仿宋"/>
          <w:sz w:val="28"/>
          <w:szCs w:val="28"/>
        </w:rPr>
        <w:t>在回热系统能效状态评价默认界面右下方的是节煤潜力区，如图5</w:t>
      </w:r>
      <w:r>
        <w:rPr>
          <w:rFonts w:ascii="仿宋" w:hAnsi="仿宋" w:eastAsia="仿宋" w:cs="仿宋"/>
          <w:sz w:val="28"/>
          <w:szCs w:val="28"/>
        </w:rPr>
        <w:t>-</w:t>
      </w:r>
      <w:r>
        <w:rPr>
          <w:rFonts w:hint="eastAsia" w:ascii="仿宋" w:hAnsi="仿宋" w:eastAsia="仿宋" w:cs="仿宋"/>
          <w:sz w:val="28"/>
          <w:szCs w:val="28"/>
        </w:rPr>
        <w:t>2</w:t>
      </w:r>
      <w:r>
        <w:rPr>
          <w:rFonts w:ascii="仿宋" w:hAnsi="仿宋" w:eastAsia="仿宋" w:cs="仿宋"/>
          <w:sz w:val="28"/>
          <w:szCs w:val="28"/>
        </w:rPr>
        <w:t>1</w:t>
      </w:r>
      <w:r>
        <w:rPr>
          <w:rFonts w:hint="eastAsia" w:ascii="仿宋" w:hAnsi="仿宋" w:eastAsia="仿宋" w:cs="仿宋"/>
          <w:sz w:val="28"/>
          <w:szCs w:val="28"/>
        </w:rPr>
        <w:t>所示，在该区域坐标区域内，可以在坐标区内通过滑动鼠标光标查看精确时间的实时数值，同时还可以通过点击该区域上方曲线说明的选项卡来管理某项曲线的显示情况。</w:t>
      </w:r>
    </w:p>
    <w:p>
      <w:pPr>
        <w:jc w:val="center"/>
        <w:rPr>
          <w:rFonts w:ascii="仿宋" w:hAnsi="仿宋" w:eastAsia="仿宋" w:cs="仿宋"/>
          <w:sz w:val="28"/>
          <w:szCs w:val="28"/>
        </w:rPr>
      </w:pPr>
      <w:r>
        <w:rPr>
          <w:rFonts w:hint="eastAsia" w:ascii="仿宋" w:hAnsi="仿宋" w:eastAsia="仿宋" w:cs="仿宋"/>
          <w:sz w:val="28"/>
          <w:szCs w:val="28"/>
        </w:rPr>
        <w:drawing>
          <wp:inline distT="0" distB="0" distL="0" distR="0">
            <wp:extent cx="4829175" cy="2818765"/>
            <wp:effectExtent l="0" t="0" r="9525" b="635"/>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pic:cNvPicPr>
                      <a:picLocks noChangeAspect="1" noChangeArrowheads="1"/>
                    </pic:cNvPicPr>
                  </pic:nvPicPr>
                  <pic:blipFill>
                    <a:blip r:embed="rId26" cstate="email">
                      <a:extLst>
                        <a:ext uri="{28A0092B-C50C-407E-A947-70E740481C1C}">
                          <a14:useLocalDpi xmlns:a14="http://schemas.microsoft.com/office/drawing/2010/main" val="0"/>
                        </a:ext>
                      </a:extLst>
                    </a:blip>
                    <a:srcRect/>
                    <a:stretch>
                      <a:fillRect/>
                    </a:stretch>
                  </pic:blipFill>
                  <pic:spPr>
                    <a:xfrm>
                      <a:off x="0" y="0"/>
                      <a:ext cx="4851644" cy="2831955"/>
                    </a:xfrm>
                    <a:prstGeom prst="rect">
                      <a:avLst/>
                    </a:prstGeom>
                    <a:noFill/>
                    <a:ln>
                      <a:noFill/>
                    </a:ln>
                  </pic:spPr>
                </pic:pic>
              </a:graphicData>
            </a:graphic>
          </wp:inline>
        </w:drawing>
      </w:r>
    </w:p>
    <w:p>
      <w:pPr>
        <w:jc w:val="center"/>
        <w:rPr>
          <w:rFonts w:ascii="仿宋" w:hAnsi="仿宋" w:eastAsia="仿宋" w:cs="仿宋"/>
          <w:sz w:val="28"/>
          <w:szCs w:val="28"/>
        </w:rPr>
      </w:pPr>
      <w:r>
        <w:rPr>
          <w:rFonts w:hint="eastAsia" w:ascii="仿宋" w:hAnsi="仿宋" w:eastAsia="仿宋" w:cs="仿宋"/>
          <w:sz w:val="28"/>
          <w:szCs w:val="28"/>
        </w:rPr>
        <w:t>图5</w:t>
      </w:r>
      <w:r>
        <w:rPr>
          <w:rFonts w:ascii="仿宋" w:hAnsi="仿宋" w:eastAsia="仿宋" w:cs="仿宋"/>
          <w:sz w:val="28"/>
          <w:szCs w:val="28"/>
        </w:rPr>
        <w:t>-</w:t>
      </w:r>
      <w:r>
        <w:rPr>
          <w:rFonts w:hint="eastAsia" w:ascii="仿宋" w:hAnsi="仿宋" w:eastAsia="仿宋" w:cs="仿宋"/>
          <w:sz w:val="28"/>
          <w:szCs w:val="28"/>
        </w:rPr>
        <w:t>2</w:t>
      </w:r>
      <w:r>
        <w:rPr>
          <w:rFonts w:ascii="仿宋" w:hAnsi="仿宋" w:eastAsia="仿宋" w:cs="仿宋"/>
          <w:sz w:val="28"/>
          <w:szCs w:val="28"/>
        </w:rPr>
        <w:t xml:space="preserve">1 </w:t>
      </w:r>
      <w:r>
        <w:rPr>
          <w:rFonts w:hint="eastAsia" w:ascii="仿宋" w:hAnsi="仿宋" w:eastAsia="仿宋" w:cs="仿宋"/>
          <w:sz w:val="28"/>
          <w:szCs w:val="28"/>
        </w:rPr>
        <w:t>回热系统能效状态评价节煤潜力区示例图</w:t>
      </w:r>
    </w:p>
    <w:p>
      <w:pPr>
        <w:pStyle w:val="4"/>
        <w:numPr>
          <w:ilvl w:val="2"/>
          <w:numId w:val="0"/>
        </w:numPr>
        <w:ind w:firstLine="562" w:firstLineChars="200"/>
        <w:rPr>
          <w:rFonts w:ascii="仿宋" w:hAnsi="仿宋" w:eastAsia="仿宋" w:cs="仿宋"/>
          <w:sz w:val="28"/>
          <w:szCs w:val="28"/>
        </w:rPr>
      </w:pPr>
      <w:bookmarkStart w:id="36" w:name="_Toc115031582"/>
      <w:bookmarkStart w:id="37" w:name="_Toc115031911"/>
      <w:r>
        <w:rPr>
          <w:rFonts w:hint="eastAsia" w:ascii="仿宋" w:hAnsi="仿宋" w:eastAsia="仿宋" w:cs="仿宋"/>
          <w:sz w:val="28"/>
          <w:szCs w:val="28"/>
        </w:rPr>
        <w:t>5.2.3回热系统能效状态诊断</w:t>
      </w:r>
      <w:bookmarkEnd w:id="36"/>
      <w:bookmarkEnd w:id="37"/>
    </w:p>
    <w:p>
      <w:pPr>
        <w:ind w:firstLine="560" w:firstLineChars="200"/>
        <w:rPr>
          <w:rFonts w:ascii="仿宋" w:hAnsi="仿宋" w:eastAsia="仿宋" w:cs="仿宋"/>
          <w:sz w:val="28"/>
          <w:szCs w:val="28"/>
        </w:rPr>
      </w:pPr>
      <w:r>
        <w:rPr>
          <w:rFonts w:hint="eastAsia" w:ascii="仿宋" w:hAnsi="仿宋" w:eastAsia="仿宋" w:cs="仿宋"/>
          <w:sz w:val="28"/>
          <w:szCs w:val="28"/>
        </w:rPr>
        <w:t>通过点击“回热系统”选项卡中的“能效状态诊断”选项卡，可以将系统界面切换到回热系统能效状态诊断默认界面，如下图所示：</w:t>
      </w:r>
    </w:p>
    <w:p>
      <w:pPr>
        <w:rPr>
          <w:rFonts w:ascii="仿宋" w:hAnsi="仿宋" w:eastAsia="仿宋" w:cs="仿宋"/>
          <w:sz w:val="28"/>
          <w:szCs w:val="28"/>
        </w:rPr>
      </w:pPr>
      <w:r>
        <w:rPr>
          <w:rFonts w:ascii="仿宋" w:hAnsi="仿宋" w:eastAsia="仿宋" w:cs="仿宋"/>
          <w:sz w:val="28"/>
          <w:szCs w:val="28"/>
        </w:rPr>
        <w:drawing>
          <wp:inline distT="0" distB="0" distL="0" distR="0">
            <wp:extent cx="5267325" cy="2619375"/>
            <wp:effectExtent l="0" t="0" r="9525" b="9525"/>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5"/>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a:xfrm>
                      <a:off x="0" y="0"/>
                      <a:ext cx="5267325" cy="2619375"/>
                    </a:xfrm>
                    <a:prstGeom prst="rect">
                      <a:avLst/>
                    </a:prstGeom>
                    <a:noFill/>
                    <a:ln>
                      <a:noFill/>
                    </a:ln>
                  </pic:spPr>
                </pic:pic>
              </a:graphicData>
            </a:graphic>
          </wp:inline>
        </w:drawing>
      </w:r>
    </w:p>
    <w:p>
      <w:pPr>
        <w:jc w:val="center"/>
        <w:rPr>
          <w:rFonts w:ascii="仿宋" w:hAnsi="仿宋" w:eastAsia="仿宋" w:cs="仿宋"/>
          <w:sz w:val="28"/>
          <w:szCs w:val="28"/>
        </w:rPr>
      </w:pPr>
      <w:r>
        <w:rPr>
          <w:rFonts w:hint="eastAsia" w:ascii="仿宋" w:hAnsi="仿宋" w:eastAsia="仿宋" w:cs="仿宋"/>
          <w:sz w:val="28"/>
          <w:szCs w:val="28"/>
        </w:rPr>
        <w:t>图5</w:t>
      </w:r>
      <w:r>
        <w:rPr>
          <w:rFonts w:ascii="仿宋" w:hAnsi="仿宋" w:eastAsia="仿宋" w:cs="仿宋"/>
          <w:sz w:val="28"/>
          <w:szCs w:val="28"/>
        </w:rPr>
        <w:t>-</w:t>
      </w:r>
      <w:r>
        <w:rPr>
          <w:rFonts w:hint="eastAsia" w:ascii="仿宋" w:hAnsi="仿宋" w:eastAsia="仿宋" w:cs="仿宋"/>
          <w:sz w:val="28"/>
          <w:szCs w:val="28"/>
        </w:rPr>
        <w:t>2</w:t>
      </w:r>
      <w:r>
        <w:rPr>
          <w:rFonts w:ascii="仿宋" w:hAnsi="仿宋" w:eastAsia="仿宋" w:cs="仿宋"/>
          <w:sz w:val="28"/>
          <w:szCs w:val="28"/>
        </w:rPr>
        <w:t xml:space="preserve">2 </w:t>
      </w:r>
      <w:r>
        <w:rPr>
          <w:rFonts w:hint="eastAsia" w:ascii="仿宋" w:hAnsi="仿宋" w:eastAsia="仿宋" w:cs="仿宋"/>
          <w:sz w:val="28"/>
          <w:szCs w:val="28"/>
        </w:rPr>
        <w:t>回热系统能效状态诊断默认界面</w:t>
      </w:r>
    </w:p>
    <w:p>
      <w:pPr>
        <w:rPr>
          <w:rFonts w:ascii="仿宋" w:hAnsi="仿宋" w:eastAsia="仿宋" w:cs="仿宋"/>
          <w:sz w:val="28"/>
          <w:szCs w:val="28"/>
        </w:rPr>
      </w:pPr>
      <w:r>
        <w:rPr>
          <w:rFonts w:hint="eastAsia" w:ascii="仿宋" w:hAnsi="仿宋" w:eastAsia="仿宋" w:cs="仿宋"/>
          <w:sz w:val="28"/>
          <w:szCs w:val="28"/>
        </w:rPr>
        <w:t>回热系统能效状态诊断模块左上方预警列表区包含时间搜索框、状态、机组名称、预警发生时间、预警结束时间、预警描述以及优化建议部分，其中在时间搜索框中可以输入精确地时间范围，以方便管理人员查看某个时间段的预警情况。</w:t>
      </w:r>
    </w:p>
    <w:p>
      <w:pPr>
        <w:ind w:firstLine="560" w:firstLineChars="200"/>
        <w:rPr>
          <w:rFonts w:ascii="仿宋" w:hAnsi="仿宋" w:eastAsia="仿宋" w:cs="仿宋"/>
          <w:sz w:val="28"/>
          <w:szCs w:val="28"/>
        </w:rPr>
      </w:pPr>
      <w:r>
        <w:rPr>
          <w:rFonts w:hint="eastAsia" w:ascii="仿宋" w:hAnsi="仿宋" w:eastAsia="仿宋" w:cs="仿宋"/>
          <w:sz w:val="28"/>
          <w:szCs w:val="28"/>
        </w:rPr>
        <w:t>回热系统能效系统诊断模块右上方为能效诊断区，该区域分为设备部件、异常模式、异常征兆三部分，每一部分内容都可以作为选项卡点击打开详细情况，同时也可以在该区域上方搜索框中输入关键字进行检索，左侧下拉框包含了该区域的三个部分，首先下拉选择要搜索的是设备部件或是异常模式还是异常征兆，选择完成后，右侧下拉框会根据前者的选择自动更新选项。其中设备部件部分选项卡，点击后界面如下图5</w:t>
      </w:r>
      <w:r>
        <w:rPr>
          <w:rFonts w:ascii="仿宋" w:hAnsi="仿宋" w:eastAsia="仿宋" w:cs="仿宋"/>
          <w:sz w:val="28"/>
          <w:szCs w:val="28"/>
        </w:rPr>
        <w:t>-</w:t>
      </w:r>
      <w:r>
        <w:rPr>
          <w:rFonts w:hint="eastAsia" w:ascii="仿宋" w:hAnsi="仿宋" w:eastAsia="仿宋" w:cs="仿宋"/>
          <w:sz w:val="28"/>
          <w:szCs w:val="28"/>
        </w:rPr>
        <w:t>2</w:t>
      </w:r>
      <w:r>
        <w:rPr>
          <w:rFonts w:ascii="仿宋" w:hAnsi="仿宋" w:eastAsia="仿宋" w:cs="仿宋"/>
          <w:sz w:val="28"/>
          <w:szCs w:val="28"/>
        </w:rPr>
        <w:t>3</w:t>
      </w:r>
      <w:r>
        <w:rPr>
          <w:rFonts w:hint="eastAsia" w:ascii="仿宋" w:hAnsi="仿宋" w:eastAsia="仿宋" w:cs="仿宋"/>
          <w:sz w:val="28"/>
          <w:szCs w:val="28"/>
        </w:rPr>
        <w:t>所示：</w:t>
      </w:r>
    </w:p>
    <w:p>
      <w:pPr>
        <w:jc w:val="center"/>
        <w:rPr>
          <w:rFonts w:ascii="仿宋" w:hAnsi="仿宋" w:eastAsia="仿宋" w:cs="仿宋"/>
          <w:sz w:val="28"/>
          <w:szCs w:val="28"/>
        </w:rPr>
      </w:pPr>
      <w:r>
        <w:rPr>
          <w:rFonts w:ascii="仿宋" w:hAnsi="仿宋" w:eastAsia="仿宋" w:cs="仿宋"/>
          <w:sz w:val="28"/>
          <w:szCs w:val="28"/>
        </w:rPr>
        <w:drawing>
          <wp:inline distT="0" distB="0" distL="0" distR="0">
            <wp:extent cx="4429125" cy="2222500"/>
            <wp:effectExtent l="0" t="0" r="9525" b="6350"/>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a:xfrm>
                      <a:off x="0" y="0"/>
                      <a:ext cx="4454408" cy="2235273"/>
                    </a:xfrm>
                    <a:prstGeom prst="rect">
                      <a:avLst/>
                    </a:prstGeom>
                    <a:noFill/>
                    <a:ln>
                      <a:noFill/>
                    </a:ln>
                  </pic:spPr>
                </pic:pic>
              </a:graphicData>
            </a:graphic>
          </wp:inline>
        </w:drawing>
      </w:r>
    </w:p>
    <w:p>
      <w:pPr>
        <w:jc w:val="center"/>
        <w:rPr>
          <w:rFonts w:ascii="仿宋" w:hAnsi="仿宋" w:eastAsia="仿宋" w:cs="仿宋"/>
          <w:sz w:val="28"/>
          <w:szCs w:val="28"/>
        </w:rPr>
      </w:pPr>
      <w:r>
        <w:rPr>
          <w:rFonts w:hint="eastAsia" w:ascii="仿宋" w:hAnsi="仿宋" w:eastAsia="仿宋" w:cs="仿宋"/>
          <w:sz w:val="28"/>
          <w:szCs w:val="28"/>
        </w:rPr>
        <w:t>图5</w:t>
      </w:r>
      <w:r>
        <w:rPr>
          <w:rFonts w:ascii="仿宋" w:hAnsi="仿宋" w:eastAsia="仿宋" w:cs="仿宋"/>
          <w:sz w:val="28"/>
          <w:szCs w:val="28"/>
        </w:rPr>
        <w:t>-</w:t>
      </w:r>
      <w:r>
        <w:rPr>
          <w:rFonts w:hint="eastAsia" w:ascii="仿宋" w:hAnsi="仿宋" w:eastAsia="仿宋" w:cs="仿宋"/>
          <w:sz w:val="28"/>
          <w:szCs w:val="28"/>
        </w:rPr>
        <w:t>2</w:t>
      </w:r>
      <w:r>
        <w:rPr>
          <w:rFonts w:ascii="仿宋" w:hAnsi="仿宋" w:eastAsia="仿宋" w:cs="仿宋"/>
          <w:sz w:val="28"/>
          <w:szCs w:val="28"/>
        </w:rPr>
        <w:t xml:space="preserve">3 </w:t>
      </w:r>
      <w:r>
        <w:rPr>
          <w:rFonts w:hint="eastAsia" w:ascii="仿宋" w:hAnsi="仿宋" w:eastAsia="仿宋" w:cs="仿宋"/>
          <w:sz w:val="28"/>
          <w:szCs w:val="28"/>
        </w:rPr>
        <w:t>回热系统能效状态诊断设备部件检索示例图</w:t>
      </w:r>
    </w:p>
    <w:p>
      <w:pPr>
        <w:rPr>
          <w:rFonts w:ascii="仿宋" w:hAnsi="仿宋" w:eastAsia="仿宋" w:cs="仿宋"/>
          <w:sz w:val="28"/>
          <w:szCs w:val="28"/>
        </w:rPr>
      </w:pPr>
      <w:r>
        <w:rPr>
          <w:rFonts w:hint="eastAsia" w:ascii="仿宋" w:hAnsi="仿宋" w:eastAsia="仿宋" w:cs="仿宋"/>
          <w:sz w:val="28"/>
          <w:szCs w:val="28"/>
        </w:rPr>
        <w:t>“异常模式”选项卡点击后，详情如下图所示：</w:t>
      </w:r>
    </w:p>
    <w:p>
      <w:pPr>
        <w:jc w:val="center"/>
        <w:rPr>
          <w:rFonts w:ascii="仿宋" w:hAnsi="仿宋" w:eastAsia="仿宋" w:cs="仿宋"/>
          <w:sz w:val="28"/>
          <w:szCs w:val="28"/>
        </w:rPr>
      </w:pPr>
      <w:r>
        <w:rPr>
          <w:rFonts w:ascii="仿宋" w:hAnsi="仿宋" w:eastAsia="仿宋" w:cs="仿宋"/>
          <w:sz w:val="28"/>
          <w:szCs w:val="28"/>
        </w:rPr>
        <w:drawing>
          <wp:inline distT="0" distB="0" distL="0" distR="0">
            <wp:extent cx="4533900" cy="2124710"/>
            <wp:effectExtent l="0" t="0" r="0" b="8890"/>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7"/>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a:xfrm>
                      <a:off x="0" y="0"/>
                      <a:ext cx="4557958" cy="2124710"/>
                    </a:xfrm>
                    <a:prstGeom prst="rect">
                      <a:avLst/>
                    </a:prstGeom>
                    <a:noFill/>
                    <a:ln>
                      <a:noFill/>
                    </a:ln>
                  </pic:spPr>
                </pic:pic>
              </a:graphicData>
            </a:graphic>
          </wp:inline>
        </w:drawing>
      </w:r>
    </w:p>
    <w:p>
      <w:pPr>
        <w:jc w:val="center"/>
        <w:rPr>
          <w:rFonts w:ascii="仿宋" w:hAnsi="仿宋" w:eastAsia="仿宋" w:cs="仿宋"/>
          <w:sz w:val="28"/>
          <w:szCs w:val="28"/>
        </w:rPr>
      </w:pPr>
      <w:r>
        <w:rPr>
          <w:rFonts w:hint="eastAsia" w:ascii="仿宋" w:hAnsi="仿宋" w:eastAsia="仿宋" w:cs="仿宋"/>
          <w:sz w:val="28"/>
          <w:szCs w:val="28"/>
        </w:rPr>
        <w:t>图5</w:t>
      </w:r>
      <w:r>
        <w:rPr>
          <w:rFonts w:ascii="仿宋" w:hAnsi="仿宋" w:eastAsia="仿宋" w:cs="仿宋"/>
          <w:sz w:val="28"/>
          <w:szCs w:val="28"/>
        </w:rPr>
        <w:t>-</w:t>
      </w:r>
      <w:r>
        <w:rPr>
          <w:rFonts w:hint="eastAsia" w:ascii="仿宋" w:hAnsi="仿宋" w:eastAsia="仿宋" w:cs="仿宋"/>
          <w:sz w:val="28"/>
          <w:szCs w:val="28"/>
        </w:rPr>
        <w:t>2</w:t>
      </w:r>
      <w:r>
        <w:rPr>
          <w:rFonts w:ascii="仿宋" w:hAnsi="仿宋" w:eastAsia="仿宋" w:cs="仿宋"/>
          <w:sz w:val="28"/>
          <w:szCs w:val="28"/>
        </w:rPr>
        <w:t xml:space="preserve">4 </w:t>
      </w:r>
      <w:r>
        <w:rPr>
          <w:rFonts w:hint="eastAsia" w:ascii="仿宋" w:hAnsi="仿宋" w:eastAsia="仿宋" w:cs="仿宋"/>
          <w:sz w:val="28"/>
          <w:szCs w:val="28"/>
        </w:rPr>
        <w:t>回热系统能效状态诊断异常模式检索示例图</w:t>
      </w:r>
    </w:p>
    <w:p>
      <w:pPr>
        <w:rPr>
          <w:rFonts w:ascii="仿宋" w:hAnsi="仿宋" w:eastAsia="仿宋" w:cs="仿宋"/>
          <w:sz w:val="28"/>
          <w:szCs w:val="28"/>
        </w:rPr>
      </w:pPr>
      <w:r>
        <w:rPr>
          <w:rFonts w:hint="eastAsia" w:ascii="仿宋" w:hAnsi="仿宋" w:eastAsia="仿宋" w:cs="仿宋"/>
          <w:sz w:val="28"/>
          <w:szCs w:val="28"/>
        </w:rPr>
        <w:t>“异常征兆”选项卡点击后，显示详情如下图所示：</w:t>
      </w:r>
    </w:p>
    <w:p>
      <w:pPr>
        <w:jc w:val="center"/>
        <w:rPr>
          <w:rFonts w:ascii="仿宋" w:hAnsi="仿宋" w:eastAsia="仿宋" w:cs="仿宋"/>
          <w:sz w:val="28"/>
          <w:szCs w:val="28"/>
        </w:rPr>
      </w:pPr>
      <w:r>
        <w:rPr>
          <w:rFonts w:ascii="仿宋" w:hAnsi="仿宋" w:eastAsia="仿宋" w:cs="仿宋"/>
          <w:sz w:val="28"/>
          <w:szCs w:val="28"/>
        </w:rPr>
        <w:drawing>
          <wp:inline distT="0" distB="0" distL="0" distR="0">
            <wp:extent cx="4695825" cy="2330450"/>
            <wp:effectExtent l="0" t="0" r="9525" b="12700"/>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8"/>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a:xfrm>
                      <a:off x="0" y="0"/>
                      <a:ext cx="4716847" cy="2341333"/>
                    </a:xfrm>
                    <a:prstGeom prst="rect">
                      <a:avLst/>
                    </a:prstGeom>
                    <a:noFill/>
                    <a:ln>
                      <a:noFill/>
                    </a:ln>
                  </pic:spPr>
                </pic:pic>
              </a:graphicData>
            </a:graphic>
          </wp:inline>
        </w:drawing>
      </w:r>
    </w:p>
    <w:p>
      <w:pPr>
        <w:jc w:val="center"/>
        <w:rPr>
          <w:rFonts w:ascii="仿宋" w:hAnsi="仿宋" w:eastAsia="仿宋" w:cs="仿宋"/>
          <w:sz w:val="28"/>
          <w:szCs w:val="28"/>
        </w:rPr>
      </w:pPr>
      <w:r>
        <w:rPr>
          <w:rFonts w:hint="eastAsia" w:ascii="仿宋" w:hAnsi="仿宋" w:eastAsia="仿宋" w:cs="仿宋"/>
          <w:sz w:val="28"/>
          <w:szCs w:val="28"/>
        </w:rPr>
        <w:t>图5</w:t>
      </w:r>
      <w:r>
        <w:rPr>
          <w:rFonts w:ascii="仿宋" w:hAnsi="仿宋" w:eastAsia="仿宋" w:cs="仿宋"/>
          <w:sz w:val="28"/>
          <w:szCs w:val="28"/>
        </w:rPr>
        <w:t>-</w:t>
      </w:r>
      <w:r>
        <w:rPr>
          <w:rFonts w:hint="eastAsia" w:ascii="仿宋" w:hAnsi="仿宋" w:eastAsia="仿宋" w:cs="仿宋"/>
          <w:sz w:val="28"/>
          <w:szCs w:val="28"/>
        </w:rPr>
        <w:t>2</w:t>
      </w:r>
      <w:r>
        <w:rPr>
          <w:rFonts w:ascii="仿宋" w:hAnsi="仿宋" w:eastAsia="仿宋" w:cs="仿宋"/>
          <w:sz w:val="28"/>
          <w:szCs w:val="28"/>
        </w:rPr>
        <w:t xml:space="preserve">5 </w:t>
      </w:r>
      <w:r>
        <w:rPr>
          <w:rFonts w:hint="eastAsia" w:ascii="仿宋" w:hAnsi="仿宋" w:eastAsia="仿宋" w:cs="仿宋"/>
          <w:sz w:val="28"/>
          <w:szCs w:val="28"/>
        </w:rPr>
        <w:t>回热系统能效状态诊断异常征兆检索示例图</w:t>
      </w:r>
    </w:p>
    <w:p>
      <w:pPr>
        <w:rPr>
          <w:rFonts w:ascii="仿宋" w:hAnsi="仿宋" w:eastAsia="仿宋" w:cs="仿宋"/>
          <w:sz w:val="28"/>
          <w:szCs w:val="28"/>
        </w:rPr>
      </w:pPr>
    </w:p>
    <w:p>
      <w:pPr>
        <w:rPr>
          <w:rFonts w:ascii="仿宋" w:hAnsi="仿宋" w:eastAsia="仿宋" w:cs="仿宋"/>
          <w:sz w:val="28"/>
          <w:szCs w:val="28"/>
        </w:rPr>
      </w:pPr>
    </w:p>
    <w:p>
      <w:pPr>
        <w:widowControl/>
        <w:jc w:val="left"/>
        <w:rPr>
          <w:rFonts w:hint="eastAsia" w:ascii="宋体" w:hAnsi="宋体" w:cs="仿宋"/>
          <w:szCs w:val="21"/>
        </w:rPr>
      </w:pPr>
    </w:p>
    <w:sectPr>
      <w:footerReference r:id="rId4" w:type="default"/>
      <w:pgSz w:w="11906" w:h="16838"/>
      <w:pgMar w:top="1304" w:right="1797" w:bottom="1304" w:left="1514" w:header="851" w:footer="992"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EFF" w:usb1="C000247B" w:usb2="00000009" w:usb3="00000000" w:csb0="200001FF" w:csb1="00000000"/>
  </w:font>
  <w:font w:name="仿宋_GB2312">
    <w:altName w:val="仿宋"/>
    <w:panose1 w:val="00000000000000000000"/>
    <w:charset w:val="86"/>
    <w:family w:val="auto"/>
    <w:pitch w:val="default"/>
    <w:sig w:usb0="00000000" w:usb1="00000000" w:usb2="00000000" w:usb3="00000000" w:csb0="00040000" w:csb1="00000000"/>
  </w:font>
  <w:font w:name="楷体_GB2312">
    <w:altName w:val="楷体"/>
    <w:panose1 w:val="020B0604020202020204"/>
    <w:charset w:val="86"/>
    <w:family w:val="modern"/>
    <w:pitch w:val="default"/>
    <w:sig w:usb0="00000000" w:usb1="00000000" w:usb2="00000010" w:usb3="00000000" w:csb0="00040000" w:csb1="00000000"/>
  </w:font>
  <w:font w:name="仿宋">
    <w:panose1 w:val="02010609060101010101"/>
    <w:charset w:val="86"/>
    <w:family w:val="modern"/>
    <w:pitch w:val="default"/>
    <w:sig w:usb0="800002BF" w:usb1="38CF7CFA" w:usb2="00000016" w:usb3="00000000" w:csb0="00040001" w:csb1="00000000"/>
  </w:font>
  <w:font w:name="楷体">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57785" cy="131445"/>
              <wp:effectExtent l="3810" t="0" r="0" b="0"/>
              <wp:wrapNone/>
              <wp:docPr id="2" name="文本框 1"/>
              <wp:cNvGraphicFramePr/>
              <a:graphic xmlns:a="http://schemas.openxmlformats.org/drawingml/2006/main">
                <a:graphicData uri="http://schemas.microsoft.com/office/word/2010/wordprocessingShape">
                  <wps:wsp>
                    <wps:cNvSpPr txBox="1">
                      <a:spLocks noChangeArrowheads="1"/>
                    </wps:cNvSpPr>
                    <wps:spPr bwMode="auto">
                      <a:xfrm>
                        <a:off x="0" y="0"/>
                        <a:ext cx="57785" cy="131445"/>
                      </a:xfrm>
                      <a:prstGeom prst="rect">
                        <a:avLst/>
                      </a:prstGeom>
                      <a:noFill/>
                      <a:ln>
                        <a:noFill/>
                      </a:ln>
                    </wps:spPr>
                    <wps:txbx>
                      <w:txbxContent>
                        <w:p>
                          <w:pPr>
                            <w:pStyle w:val="7"/>
                          </w:pPr>
                          <w:r>
                            <w:rPr>
                              <w:rFonts w:hint="eastAsia"/>
                            </w:rPr>
                            <w:fldChar w:fldCharType="begin"/>
                          </w:r>
                          <w:r>
                            <w:rPr>
                              <w:rFonts w:hint="eastAsia"/>
                            </w:rPr>
                            <w:instrText xml:space="preserve"> PAGE  \* MERGEFORMAT </w:instrText>
                          </w:r>
                          <w:r>
                            <w:rPr>
                              <w:rFonts w:hint="eastAsia"/>
                            </w:rPr>
                            <w:fldChar w:fldCharType="separate"/>
                          </w:r>
                          <w:r>
                            <w:t>3</w:t>
                          </w:r>
                          <w:r>
                            <w:rPr>
                              <w:rFonts w:hint="eastAsia"/>
                            </w:rPr>
                            <w:fldChar w:fldCharType="end"/>
                          </w:r>
                        </w:p>
                      </w:txbxContent>
                    </wps:txbx>
                    <wps:bodyPr rot="0" vert="horz" wrap="none" lIns="0" tIns="0" rIns="0" bIns="0" anchor="t" anchorCtr="0" upright="1">
                      <a:spAutoFit/>
                    </wps:bodyPr>
                  </wps:wsp>
                </a:graphicData>
              </a:graphic>
            </wp:anchor>
          </w:drawing>
        </mc:Choice>
        <mc:Fallback>
          <w:pict>
            <v:shape id="文本框 1" o:spid="_x0000_s1026" o:spt="202" type="#_x0000_t202" style="position:absolute;left:0pt;margin-top:0pt;height:10.35pt;width:4.55pt;mso-position-horizontal:center;mso-position-horizontal-relative:margin;mso-wrap-style:none;z-index:251659264;mso-width-relative:page;mso-height-relative:page;" filled="f" stroked="f" coordsize="21600,21600" o:gfxdata="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z4vdRNAAAAACAQAADwAAAAAAAAABACAAAAAiAAAAZHJzL2Rv&#10;d25yZXYueG1sUEsBAhQAFAAAAAgAh07iQH1zcdoJAgAAAQQAAA4AAAAAAAAAAQAgAAAAHwEAAGRy&#10;cy9lMm9Eb2MueG1sUEsFBgAAAAAGAAYAWQEAAJoFAAAAAA==&#10;">
              <v:fill on="f" focussize="0,0"/>
              <v:stroke on="f"/>
              <v:imagedata o:title=""/>
              <o:lock v:ext="edit" aspectratio="f"/>
              <v:textbox inset="0mm,0mm,0mm,0mm" style="mso-fit-shape-to-text:t;">
                <w:txbxContent>
                  <w:p>
                    <w:pPr>
                      <w:pStyle w:val="7"/>
                    </w:pPr>
                    <w:r>
                      <w:rPr>
                        <w:rFonts w:hint="eastAsia"/>
                      </w:rPr>
                      <w:fldChar w:fldCharType="begin"/>
                    </w:r>
                    <w:r>
                      <w:rPr>
                        <w:rFonts w:hint="eastAsia"/>
                      </w:rPr>
                      <w:instrText xml:space="preserve"> PAGE  \* MERGEFORMAT </w:instrText>
                    </w:r>
                    <w:r>
                      <w:rPr>
                        <w:rFonts w:hint="eastAsia"/>
                      </w:rPr>
                      <w:fldChar w:fldCharType="separate"/>
                    </w:r>
                    <w:r>
                      <w:t>3</w:t>
                    </w:r>
                    <w:r>
                      <w:rPr>
                        <w:rFonts w:hint="eastAsia"/>
                      </w:rP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Pr>
    <w: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14935" cy="131445"/>
              <wp:effectExtent l="3810" t="0" r="0" b="0"/>
              <wp:wrapNone/>
              <wp:docPr id="1" name="文本框 4"/>
              <wp:cNvGraphicFramePr/>
              <a:graphic xmlns:a="http://schemas.openxmlformats.org/drawingml/2006/main">
                <a:graphicData uri="http://schemas.microsoft.com/office/word/2010/wordprocessingShape">
                  <wps:wsp>
                    <wps:cNvSpPr txBox="1">
                      <a:spLocks noChangeArrowheads="1"/>
                    </wps:cNvSpPr>
                    <wps:spPr bwMode="auto">
                      <a:xfrm>
                        <a:off x="0" y="0"/>
                        <a:ext cx="114935" cy="131445"/>
                      </a:xfrm>
                      <a:prstGeom prst="rect">
                        <a:avLst/>
                      </a:prstGeom>
                      <a:noFill/>
                      <a:ln>
                        <a:noFill/>
                      </a:ln>
                    </wps:spPr>
                    <wps:txbx>
                      <w:txbxContent>
                        <w:p>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5</w:t>
                          </w:r>
                          <w:r>
                            <w:rPr>
                              <w:rFonts w:hint="eastAsia"/>
                              <w:sz w:val="18"/>
                            </w:rPr>
                            <w:fldChar w:fldCharType="end"/>
                          </w:r>
                        </w:p>
                      </w:txbxContent>
                    </wps:txbx>
                    <wps:bodyPr rot="0" vert="horz" wrap="none" lIns="0" tIns="0" rIns="0" bIns="0" anchor="t" anchorCtr="0" upright="1">
                      <a:spAutoFit/>
                    </wps:bodyPr>
                  </wps:wsp>
                </a:graphicData>
              </a:graphic>
            </wp:anchor>
          </w:drawing>
        </mc:Choice>
        <mc:Fallback>
          <w:pict>
            <v:shape id="文本框 4" o:spid="_x0000_s1026" o:spt="202" type="#_x0000_t202" style="position:absolute;left:0pt;margin-top:0pt;height:10.35pt;width:9.05pt;mso-position-horizontal:center;mso-position-horizontal-relative:margin;mso-wrap-style:none;z-index:251660288;mso-width-relative:page;mso-height-relative:page;" filled="f" stroked="f" coordsize="21600,21600" o:gfxdata="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Q+V+SdAAAAADAQAADwAAAAAAAAABACAAAAAiAAAAZHJzL2Rv&#10;d25yZXYueG1sUEsBAhQAFAAAAAgAh07iQBPwRaAJAgAAAgQAAA4AAAAAAAAAAQAgAAAAHwEAAGRy&#10;cy9lMm9Eb2MueG1sUEsFBgAAAAAGAAYAWQEAAJoFAAAAAA==&#10;">
              <v:fill on="f" focussize="0,0"/>
              <v:stroke on="f"/>
              <v:imagedata o:title=""/>
              <o:lock v:ext="edit" aspectratio="f"/>
              <v:textbox inset="0mm,0mm,0mm,0mm" style="mso-fit-shape-to-text:t;">
                <w:txbxContent>
                  <w:p>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5</w:t>
                    </w:r>
                    <w:r>
                      <w:rPr>
                        <w:rFonts w:hint="eastAsia"/>
                        <w:sz w:val="18"/>
                      </w:rP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FE4DEBE3"/>
    <w:multiLevelType w:val="singleLevel"/>
    <w:tmpl w:val="FE4DEBE3"/>
    <w:lvl w:ilvl="0" w:tentative="0">
      <w:start w:val="2"/>
      <w:numFmt w:val="decimal"/>
      <w:suff w:val="nothing"/>
      <w:lvlText w:val="%1、"/>
      <w:lvlJc w:val="left"/>
    </w:lvl>
  </w:abstractNum>
  <w:abstractNum w:abstractNumId="1">
    <w:nsid w:val="FFFFFFFB"/>
    <w:multiLevelType w:val="multilevel"/>
    <w:tmpl w:val="FFFFFFFB"/>
    <w:lvl w:ilvl="0" w:tentative="0">
      <w:start w:val="1"/>
      <w:numFmt w:val="decimal"/>
      <w:lvlText w:val="%1"/>
      <w:lvlJc w:val="left"/>
      <w:pPr>
        <w:tabs>
          <w:tab w:val="left" w:pos="0"/>
        </w:tabs>
        <w:ind w:left="0" w:firstLine="0"/>
      </w:pPr>
      <w:rPr>
        <w:rFonts w:hint="eastAsia"/>
      </w:rPr>
    </w:lvl>
    <w:lvl w:ilvl="1" w:tentative="0">
      <w:start w:val="1"/>
      <w:numFmt w:val="decimal"/>
      <w:pStyle w:val="3"/>
      <w:lvlText w:val="%1.%2"/>
      <w:lvlJc w:val="left"/>
      <w:pPr>
        <w:tabs>
          <w:tab w:val="left" w:pos="1702"/>
        </w:tabs>
        <w:ind w:left="1702" w:firstLine="0"/>
      </w:pPr>
      <w:rPr>
        <w:rFonts w:hint="eastAsia"/>
        <w:lang w:val="en-US"/>
      </w:rPr>
    </w:lvl>
    <w:lvl w:ilvl="2" w:tentative="0">
      <w:start w:val="1"/>
      <w:numFmt w:val="decimal"/>
      <w:lvlText w:val="%1.%2.%3"/>
      <w:lvlJc w:val="left"/>
      <w:pPr>
        <w:tabs>
          <w:tab w:val="left" w:pos="0"/>
        </w:tabs>
        <w:ind w:left="0" w:firstLine="0"/>
      </w:pPr>
      <w:rPr>
        <w:rFonts w:hint="eastAsia"/>
      </w:rPr>
    </w:lvl>
    <w:lvl w:ilvl="3" w:tentative="0">
      <w:start w:val="1"/>
      <w:numFmt w:val="decimal"/>
      <w:lvlText w:val="%1.3.%3.2"/>
      <w:lvlJc w:val="left"/>
      <w:pPr>
        <w:tabs>
          <w:tab w:val="left" w:pos="720"/>
        </w:tabs>
        <w:ind w:left="0" w:firstLine="0"/>
      </w:pPr>
      <w:rPr>
        <w:rFonts w:hint="eastAsia"/>
      </w:rPr>
    </w:lvl>
    <w:lvl w:ilvl="4" w:tentative="0">
      <w:start w:val="1"/>
      <w:numFmt w:val="decimal"/>
      <w:lvlText w:val="(%5)"/>
      <w:lvlJc w:val="left"/>
      <w:pPr>
        <w:tabs>
          <w:tab w:val="left" w:pos="360"/>
        </w:tabs>
        <w:ind w:left="0" w:firstLine="0"/>
      </w:pPr>
      <w:rPr>
        <w:rFonts w:hint="eastAsia"/>
        <w:caps w:val="0"/>
        <w:strike w:val="0"/>
        <w:dstrike w:val="0"/>
        <w:color w:val="000000"/>
        <w:vertAlign w:val="baseline"/>
      </w:rPr>
    </w:lvl>
    <w:lvl w:ilvl="5" w:tentative="0">
      <w:start w:val="1"/>
      <w:numFmt w:val="decimal"/>
      <w:lvlText w:val="%6)"/>
      <w:lvlJc w:val="left"/>
      <w:pPr>
        <w:tabs>
          <w:tab w:val="left" w:pos="0"/>
        </w:tabs>
        <w:ind w:left="0" w:firstLine="0"/>
      </w:pPr>
      <w:rPr>
        <w:rFonts w:hint="eastAsia"/>
      </w:rPr>
    </w:lvl>
    <w:lvl w:ilvl="6" w:tentative="0">
      <w:start w:val="1"/>
      <w:numFmt w:val="lowerLetter"/>
      <w:lvlText w:val="(%7)"/>
      <w:lvlJc w:val="left"/>
      <w:pPr>
        <w:tabs>
          <w:tab w:val="left" w:pos="0"/>
        </w:tabs>
        <w:ind w:left="0" w:firstLine="0"/>
      </w:pPr>
      <w:rPr>
        <w:rFonts w:hint="eastAsia"/>
      </w:rPr>
    </w:lvl>
    <w:lvl w:ilvl="7" w:tentative="0">
      <w:start w:val="1"/>
      <w:numFmt w:val="lowerLetter"/>
      <w:lvlText w:val="%8)"/>
      <w:lvlJc w:val="left"/>
      <w:pPr>
        <w:tabs>
          <w:tab w:val="left" w:pos="0"/>
        </w:tabs>
        <w:ind w:left="0" w:firstLine="0"/>
      </w:pPr>
      <w:rPr>
        <w:rFonts w:hint="eastAsia"/>
      </w:rPr>
    </w:lvl>
    <w:lvl w:ilvl="8" w:tentative="0">
      <w:start w:val="1"/>
      <w:numFmt w:val="decimal"/>
      <w:lvlText w:val="%8).%9"/>
      <w:lvlJc w:val="left"/>
      <w:pPr>
        <w:tabs>
          <w:tab w:val="left" w:pos="0"/>
        </w:tabs>
        <w:ind w:left="0" w:firstLine="0"/>
      </w:pPr>
      <w:rPr>
        <w:rFonts w:hint="eastAsia"/>
      </w:rPr>
    </w:lvl>
  </w:abstractNum>
  <w:abstractNum w:abstractNumId="2">
    <w:nsid w:val="5FC5E194"/>
    <w:multiLevelType w:val="singleLevel"/>
    <w:tmpl w:val="5FC5E194"/>
    <w:lvl w:ilvl="0" w:tentative="0">
      <w:start w:val="1"/>
      <w:numFmt w:val="decimal"/>
      <w:suff w:val="nothing"/>
      <w:lvlText w:val="%1."/>
      <w:lvlJc w:val="left"/>
    </w:lvl>
  </w:abstractNum>
  <w:abstractNum w:abstractNumId="3">
    <w:nsid w:val="6982647C"/>
    <w:multiLevelType w:val="multilevel"/>
    <w:tmpl w:val="6982647C"/>
    <w:lvl w:ilvl="0" w:tentative="0">
      <w:start w:val="1"/>
      <w:numFmt w:val="decimal"/>
      <w:suff w:val="space"/>
      <w:lvlText w:val="%1"/>
      <w:lvlJc w:val="center"/>
      <w:pPr>
        <w:ind w:left="425" w:hanging="137"/>
      </w:pPr>
      <w:rPr>
        <w:rFonts w:hint="eastAsia"/>
      </w:rPr>
    </w:lvl>
    <w:lvl w:ilvl="1" w:tentative="0">
      <w:start w:val="1"/>
      <w:numFmt w:val="decimal"/>
      <w:suff w:val="space"/>
      <w:lvlText w:val="%1.%2"/>
      <w:lvlJc w:val="left"/>
      <w:pPr>
        <w:ind w:left="0" w:firstLine="0"/>
      </w:pPr>
      <w:rPr>
        <w:rFonts w:hint="eastAsia"/>
      </w:rPr>
    </w:lvl>
    <w:lvl w:ilvl="2" w:tentative="0">
      <w:start w:val="1"/>
      <w:numFmt w:val="decimal"/>
      <w:pStyle w:val="4"/>
      <w:suff w:val="space"/>
      <w:lvlText w:val="%1.%2.%3"/>
      <w:lvlJc w:val="left"/>
      <w:pPr>
        <w:ind w:left="0" w:firstLine="0"/>
      </w:pPr>
      <w:rPr>
        <w:rFonts w:hint="eastAsia"/>
      </w:rPr>
    </w:lvl>
    <w:lvl w:ilvl="3" w:tentative="0">
      <w:start w:val="1"/>
      <w:numFmt w:val="decimal"/>
      <w:suff w:val="space"/>
      <w:lvlText w:val="%1.%2.%3.%4"/>
      <w:lvlJc w:val="left"/>
      <w:pPr>
        <w:ind w:left="0" w:firstLine="0"/>
      </w:pPr>
      <w:rPr>
        <w:rFonts w:hint="eastAsia"/>
      </w:rPr>
    </w:lvl>
    <w:lvl w:ilvl="4" w:tentative="0">
      <w:start w:val="1"/>
      <w:numFmt w:val="decimal"/>
      <w:lvlText w:val="%1.%2.%3.%4.%5"/>
      <w:lvlJc w:val="left"/>
      <w:pPr>
        <w:ind w:left="2551" w:hanging="850"/>
      </w:pPr>
      <w:rPr>
        <w:rFonts w:hint="eastAsia"/>
      </w:rPr>
    </w:lvl>
    <w:lvl w:ilvl="5" w:tentative="0">
      <w:start w:val="1"/>
      <w:numFmt w:val="decimal"/>
      <w:lvlText w:val="%1.%2.%3.%4.%5.%6"/>
      <w:lvlJc w:val="left"/>
      <w:pPr>
        <w:ind w:left="3260" w:hanging="1134"/>
      </w:pPr>
      <w:rPr>
        <w:rFonts w:hint="eastAsia"/>
      </w:rPr>
    </w:lvl>
    <w:lvl w:ilvl="6" w:tentative="0">
      <w:start w:val="1"/>
      <w:numFmt w:val="decimal"/>
      <w:lvlText w:val="%1.%2.%3.%4.%5.%6.%7"/>
      <w:lvlJc w:val="left"/>
      <w:pPr>
        <w:ind w:left="3827" w:hanging="1276"/>
      </w:pPr>
      <w:rPr>
        <w:rFonts w:hint="eastAsia"/>
      </w:rPr>
    </w:lvl>
    <w:lvl w:ilvl="7" w:tentative="0">
      <w:start w:val="1"/>
      <w:numFmt w:val="decimal"/>
      <w:lvlText w:val="%1.%2.%3.%4.%5.%6.%7.%8"/>
      <w:lvlJc w:val="left"/>
      <w:pPr>
        <w:ind w:left="4394" w:hanging="1418"/>
      </w:pPr>
      <w:rPr>
        <w:rFonts w:hint="eastAsia"/>
      </w:rPr>
    </w:lvl>
    <w:lvl w:ilvl="8" w:tentative="0">
      <w:start w:val="1"/>
      <w:numFmt w:val="decimal"/>
      <w:lvlText w:val="%1.%2.%3.%4.%5.%6.%7.%8.%9"/>
      <w:lvlJc w:val="left"/>
      <w:pPr>
        <w:ind w:left="5102" w:hanging="1700"/>
      </w:pPr>
      <w:rPr>
        <w:rFonts w:hint="eastAsia"/>
      </w:rPr>
    </w:lvl>
  </w:abstractNum>
  <w:num w:numId="1">
    <w:abstractNumId w:val="1"/>
  </w:num>
  <w:num w:numId="2">
    <w:abstractNumId w:val="3"/>
  </w:num>
  <w:num w:numId="3">
    <w:abstractNumId w:val="0"/>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displayBackgroundShape w:val="1"/>
  <w:bordersDoNotSurroundHeader w:val="0"/>
  <w:bordersDoNotSurroundFooter w:val="0"/>
  <w:hideSpellingErrors/>
  <w:hideGrammaticalErrors/>
  <w:documentProtection w:enforcement="0"/>
  <w:defaultTabStop w:val="420"/>
  <w:drawingGridVerticalSpacing w:val="156"/>
  <w:displayHorizontalDrawingGridEvery w:val="1"/>
  <w:displayVerticalDrawingGridEvery w:val="1"/>
  <w:noPunctuationKerning w:val="1"/>
  <w:characterSpacingControl w:val="compressPunctuation"/>
  <w:doNotValidateAgainstSchema/>
  <w:doNotDemarcateInvalidXml/>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ZjRhYTFlM2M5MjMwYWUwYTIwMWNhOTAzNzU2YzdhNjIifQ=="/>
  </w:docVars>
  <w:rsids>
    <w:rsidRoot w:val="00000000"/>
    <w:rsid w:val="22B72A7D"/>
    <w:rsid w:val="3DA151F4"/>
    <w:rsid w:val="467B73A7"/>
    <w:rsid w:val="4BBE3C9C"/>
    <w:rsid w:val="6CFC0F64"/>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t" stroke="t">
      <v:fill type="gradient" on="t" angle="90" focussize="0f,0f" focusposition="0f,0f">
        <o:fill type="gradientUnscaled" v:ext="backwardCompatible"/>
      </v:fill>
      <v:stroke weight="1.25pt" color="#739CC3"/>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iPriority="39" w:semiHidden="0" w:name="toc 1"/>
    <w:lsdException w:qFormat="1" w:uiPriority="39"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semiHidden="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qFormat="1" w:unhideWhenUsed="0" w:uiPriority="0" w:name="Document Map"/>
    <w:lsdException w:unhideWhenUsed="0" w:uiPriority="0" w:semiHidden="0" w:name="Plain Text"/>
    <w:lsdException w:unhideWhenUsed="0" w:uiPriority="0" w:semiHidden="0" w:name="E-mail Signature"/>
    <w:lsdException w:qFormat="1" w:uiPriority="99"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iPriority="0" w:name="HTML Keyboard"/>
    <w:lsdException w:unhideWhenUsed="0" w:uiPriority="0" w:semiHidden="0" w:name="HTML Preformatted"/>
    <w:lsdException w:unhideWhenUsed="0" w:uiPriority="0" w:semiHidden="0" w:name="HTML Sample"/>
    <w:lsdException w:unhideWhenUsed="0" w:uiPriority="0" w:semiHidden="0" w:name="HTML Typewriter"/>
    <w:lsdException w:uiPriority="0" w:name="HTML Variable"/>
    <w:lsdException w:qFormat="1" w:uiPriority="99" w:semiHidden="0" w:name="Normal Table"/>
    <w:lsdException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name="Balloon Text"/>
    <w:lsdException w:qFormat="1" w:unhideWhenUsed="0" w:uiPriority="39"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lang w:val="en-US" w:eastAsia="zh-CN" w:bidi="ar-SA"/>
    </w:rPr>
  </w:style>
  <w:style w:type="paragraph" w:styleId="2">
    <w:name w:val="heading 1"/>
    <w:basedOn w:val="1"/>
    <w:next w:val="1"/>
    <w:qFormat/>
    <w:uiPriority w:val="9"/>
    <w:pPr>
      <w:keepNext/>
      <w:keepLines/>
      <w:adjustRightInd w:val="0"/>
      <w:spacing w:before="340" w:after="330" w:line="578" w:lineRule="atLeast"/>
      <w:jc w:val="left"/>
      <w:textAlignment w:val="baseline"/>
      <w:outlineLvl w:val="0"/>
    </w:pPr>
    <w:rPr>
      <w:rFonts w:ascii="宋体" w:hAnsi="Times New Roman" w:eastAsia="宋体" w:cs="Times New Roman"/>
      <w:b/>
      <w:color w:val="000000"/>
      <w:kern w:val="44"/>
      <w:sz w:val="24"/>
      <w:szCs w:val="20"/>
      <w:lang w:val="zh-CN"/>
    </w:rPr>
  </w:style>
  <w:style w:type="paragraph" w:styleId="3">
    <w:name w:val="heading 2"/>
    <w:basedOn w:val="1"/>
    <w:next w:val="1"/>
    <w:unhideWhenUsed/>
    <w:qFormat/>
    <w:uiPriority w:val="9"/>
    <w:pPr>
      <w:keepNext/>
      <w:numPr>
        <w:ilvl w:val="1"/>
        <w:numId w:val="1"/>
      </w:numPr>
      <w:tabs>
        <w:tab w:val="left" w:pos="0"/>
        <w:tab w:val="left" w:pos="600"/>
        <w:tab w:val="clear" w:pos="1702"/>
      </w:tabs>
      <w:adjustRightInd w:val="0"/>
      <w:spacing w:line="360" w:lineRule="auto"/>
      <w:ind w:left="0"/>
      <w:jc w:val="center"/>
      <w:textAlignment w:val="baseline"/>
      <w:outlineLvl w:val="1"/>
    </w:pPr>
    <w:rPr>
      <w:rFonts w:ascii="宋体" w:hAnsi="Times New Roman" w:eastAsia="宋体" w:cs="Times New Roman"/>
      <w:kern w:val="0"/>
      <w:sz w:val="28"/>
      <w:szCs w:val="20"/>
      <w:lang w:val="zh-CN"/>
    </w:rPr>
  </w:style>
  <w:style w:type="paragraph" w:styleId="4">
    <w:name w:val="heading 3"/>
    <w:basedOn w:val="1"/>
    <w:next w:val="1"/>
    <w:unhideWhenUsed/>
    <w:qFormat/>
    <w:uiPriority w:val="9"/>
    <w:pPr>
      <w:keepNext/>
      <w:keepLines/>
      <w:numPr>
        <w:ilvl w:val="2"/>
        <w:numId w:val="2"/>
      </w:numPr>
      <w:outlineLvl w:val="2"/>
    </w:pPr>
    <w:rPr>
      <w:rFonts w:ascii="Times New Roman" w:hAnsi="Times New Roman" w:eastAsia="宋体" w:cs="Times New Roman"/>
      <w:b/>
      <w:bCs/>
      <w:szCs w:val="32"/>
    </w:rPr>
  </w:style>
  <w:style w:type="character" w:default="1" w:styleId="14">
    <w:name w:val="Default Paragraph Font"/>
    <w:unhideWhenUsed/>
    <w:qFormat/>
    <w:uiPriority w:val="1"/>
  </w:style>
  <w:style w:type="table" w:default="1" w:styleId="12">
    <w:name w:val="Normal Table"/>
    <w:unhideWhenUsed/>
    <w:qFormat/>
    <w:uiPriority w:val="99"/>
    <w:tblPr>
      <w:tblCellMar>
        <w:top w:w="0" w:type="dxa"/>
        <w:left w:w="108" w:type="dxa"/>
        <w:bottom w:w="0" w:type="dxa"/>
        <w:right w:w="108" w:type="dxa"/>
      </w:tblCellMar>
    </w:tblPr>
  </w:style>
  <w:style w:type="paragraph" w:styleId="5">
    <w:name w:val="Document Map"/>
    <w:basedOn w:val="1"/>
    <w:semiHidden/>
    <w:qFormat/>
    <w:uiPriority w:val="0"/>
    <w:pPr>
      <w:shd w:val="clear" w:color="auto" w:fill="000080"/>
    </w:pPr>
  </w:style>
  <w:style w:type="paragraph" w:styleId="6">
    <w:name w:val="Balloon Text"/>
    <w:basedOn w:val="1"/>
    <w:semiHidden/>
    <w:qFormat/>
    <w:uiPriority w:val="0"/>
    <w:rPr>
      <w:sz w:val="18"/>
      <w:szCs w:val="18"/>
    </w:rPr>
  </w:style>
  <w:style w:type="paragraph" w:styleId="7">
    <w:name w:val="footer"/>
    <w:basedOn w:val="1"/>
    <w:qFormat/>
    <w:uiPriority w:val="0"/>
    <w:pPr>
      <w:tabs>
        <w:tab w:val="center" w:pos="4153"/>
        <w:tab w:val="right" w:pos="8306"/>
      </w:tabs>
      <w:snapToGrid w:val="0"/>
      <w:jc w:val="left"/>
    </w:pPr>
    <w:rPr>
      <w:sz w:val="18"/>
      <w:szCs w:val="18"/>
    </w:rPr>
  </w:style>
  <w:style w:type="paragraph" w:styleId="8">
    <w:name w:val="header"/>
    <w:basedOn w:val="1"/>
    <w:link w:val="17"/>
    <w:qFormat/>
    <w:uiPriority w:val="0"/>
    <w:pPr>
      <w:pBdr>
        <w:bottom w:val="single" w:color="auto" w:sz="6" w:space="1"/>
      </w:pBdr>
      <w:tabs>
        <w:tab w:val="center" w:pos="4153"/>
        <w:tab w:val="right" w:pos="8306"/>
      </w:tabs>
      <w:snapToGrid w:val="0"/>
      <w:jc w:val="center"/>
    </w:pPr>
    <w:rPr>
      <w:sz w:val="18"/>
      <w:szCs w:val="18"/>
    </w:rPr>
  </w:style>
  <w:style w:type="paragraph" w:styleId="9">
    <w:name w:val="toc 1"/>
    <w:basedOn w:val="1"/>
    <w:next w:val="1"/>
    <w:unhideWhenUsed/>
    <w:qFormat/>
    <w:uiPriority w:val="39"/>
  </w:style>
  <w:style w:type="paragraph" w:styleId="10">
    <w:name w:val="toc 2"/>
    <w:basedOn w:val="1"/>
    <w:next w:val="1"/>
    <w:unhideWhenUsed/>
    <w:qFormat/>
    <w:uiPriority w:val="39"/>
    <w:pPr>
      <w:ind w:left="420" w:leftChars="200"/>
    </w:pPr>
    <w:rPr>
      <w:rFonts w:ascii="Times New Roman" w:hAnsi="Times New Roman" w:eastAsia="宋体" w:cs="Times New Roman"/>
      <w:szCs w:val="24"/>
    </w:rPr>
  </w:style>
  <w:style w:type="paragraph" w:styleId="11">
    <w:name w:val="Normal (Web)"/>
    <w:basedOn w:val="1"/>
    <w:unhideWhenUsed/>
    <w:qFormat/>
    <w:uiPriority w:val="99"/>
    <w:pPr>
      <w:widowControl/>
      <w:spacing w:before="100" w:beforeAutospacing="1" w:after="100" w:afterAutospacing="1"/>
      <w:jc w:val="left"/>
    </w:pPr>
    <w:rPr>
      <w:rFonts w:ascii="宋体" w:hAnsi="宋体" w:cs="宋体"/>
      <w:kern w:val="0"/>
      <w:sz w:val="24"/>
      <w:szCs w:val="24"/>
    </w:rPr>
  </w:style>
  <w:style w:type="table" w:styleId="13">
    <w:name w:val="Table Grid"/>
    <w:basedOn w:val="12"/>
    <w:qFormat/>
    <w:uiPriority w:val="39"/>
    <w:pPr>
      <w:widowControl w:val="0"/>
      <w:spacing w:line="360" w:lineRule="auto"/>
      <w:jc w:val="both"/>
    </w:pPr>
    <w:rPr>
      <w:rFonts w:ascii="Times New Roman" w:hAnsi="Times New Roman"/>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5">
    <w:name w:val="page number"/>
    <w:basedOn w:val="14"/>
    <w:qFormat/>
    <w:uiPriority w:val="0"/>
  </w:style>
  <w:style w:type="character" w:styleId="16">
    <w:name w:val="Hyperlink"/>
    <w:qFormat/>
    <w:uiPriority w:val="0"/>
    <w:rPr>
      <w:color w:val="0000FF"/>
      <w:u w:val="single"/>
    </w:rPr>
  </w:style>
  <w:style w:type="character" w:customStyle="1" w:styleId="17">
    <w:name w:val="页眉 字符"/>
    <w:link w:val="8"/>
    <w:qFormat/>
    <w:uiPriority w:val="0"/>
    <w:rPr>
      <w:kern w:val="2"/>
      <w:sz w:val="18"/>
      <w:szCs w:val="18"/>
    </w:rPr>
  </w:style>
  <w:style w:type="paragraph" w:customStyle="1" w:styleId="18">
    <w:name w:val="Char1 Char Char Char"/>
    <w:basedOn w:val="1"/>
    <w:qFormat/>
    <w:uiPriority w:val="0"/>
  </w:style>
  <w:style w:type="paragraph" w:customStyle="1" w:styleId="19">
    <w:name w:val="修订1"/>
    <w:semiHidden/>
    <w:qFormat/>
    <w:uiPriority w:val="99"/>
    <w:rPr>
      <w:rFonts w:ascii="Times New Roman" w:hAnsi="Times New Roman" w:eastAsia="宋体" w:cs="Times New Roman"/>
      <w:kern w:val="2"/>
      <w:sz w:val="21"/>
      <w:lang w:val="en-US" w:eastAsia="zh-CN" w:bidi="ar-SA"/>
    </w:rPr>
  </w:style>
  <w:style w:type="paragraph" w:customStyle="1" w:styleId="20">
    <w:name w:val="List Paragraph"/>
    <w:basedOn w:val="1"/>
    <w:qFormat/>
    <w:uiPriority w:val="34"/>
    <w:pPr>
      <w:ind w:firstLine="420" w:firstLineChars="200"/>
    </w:pPr>
    <w:rPr>
      <w:rFonts w:ascii="Calibri" w:hAnsi="Calibri"/>
      <w:szCs w:val="22"/>
    </w:rPr>
  </w:style>
  <w:style w:type="paragraph" w:customStyle="1" w:styleId="21">
    <w:name w:val="分类号"/>
    <w:basedOn w:val="1"/>
    <w:qFormat/>
    <w:uiPriority w:val="0"/>
    <w:rPr>
      <w:rFonts w:ascii="仿宋_GB2312" w:hAnsi="Times New Roman" w:eastAsia="仿宋_GB2312" w:cs="Times New Roman"/>
      <w:sz w:val="28"/>
      <w:szCs w:val="28"/>
    </w:rPr>
  </w:style>
  <w:style w:type="paragraph" w:customStyle="1" w:styleId="22">
    <w:name w:val="硕士学位论文"/>
    <w:basedOn w:val="1"/>
    <w:qFormat/>
    <w:uiPriority w:val="0"/>
    <w:pPr>
      <w:spacing w:before="240"/>
      <w:jc w:val="center"/>
    </w:pPr>
    <w:rPr>
      <w:rFonts w:ascii="Times New Roman" w:hAnsi="Times New Roman" w:eastAsia="宋体" w:cs="Times New Roman"/>
      <w:sz w:val="44"/>
      <w:szCs w:val="44"/>
    </w:rPr>
  </w:style>
  <w:style w:type="paragraph" w:customStyle="1" w:styleId="23">
    <w:name w:val="论文标题"/>
    <w:basedOn w:val="1"/>
    <w:qFormat/>
    <w:uiPriority w:val="0"/>
    <w:pPr>
      <w:jc w:val="center"/>
    </w:pPr>
    <w:rPr>
      <w:rFonts w:ascii="Times New Roman" w:hAnsi="Times New Roman" w:eastAsia="楷体_GB2312" w:cs="Times New Roman"/>
      <w:b/>
      <w:kern w:val="36"/>
      <w:sz w:val="52"/>
      <w:szCs w:val="52"/>
    </w:rPr>
  </w:style>
  <w:style w:type="paragraph" w:customStyle="1" w:styleId="24">
    <w:name w:val="研究生姓名"/>
    <w:basedOn w:val="1"/>
    <w:qFormat/>
    <w:uiPriority w:val="0"/>
    <w:pPr>
      <w:ind w:firstLine="700" w:firstLineChars="700"/>
    </w:pPr>
    <w:rPr>
      <w:rFonts w:ascii="Times New Roman" w:hAnsi="Times New Roman" w:eastAsia="宋体" w:cs="Times New Roman"/>
      <w:sz w:val="28"/>
      <w:szCs w:val="28"/>
    </w:rPr>
  </w:style>
  <w:style w:type="paragraph" w:customStyle="1" w:styleId="25">
    <w:name w:val="封面日期"/>
    <w:basedOn w:val="1"/>
    <w:qFormat/>
    <w:uiPriority w:val="0"/>
    <w:pPr>
      <w:jc w:val="center"/>
    </w:pPr>
    <w:rPr>
      <w:rFonts w:ascii="黑体" w:hAnsi="Times New Roman" w:eastAsia="黑体" w:cs="Times New Roman"/>
      <w:sz w:val="32"/>
      <w:szCs w:val="32"/>
    </w:rPr>
  </w:style>
  <w:style w:type="paragraph" w:customStyle="1" w:styleId="26">
    <w:name w:val="A_正文"/>
    <w:basedOn w:val="1"/>
    <w:qFormat/>
    <w:uiPriority w:val="0"/>
    <w:pPr>
      <w:spacing w:line="360" w:lineRule="auto"/>
      <w:ind w:firstLine="200" w:firstLineChars="200"/>
    </w:pPr>
    <w:rPr>
      <w:rFonts w:ascii="Times New Roman" w:hAnsi="Times New Roman" w:eastAsia="宋体" w:cs="Times New Roman"/>
      <w:szCs w:val="24"/>
    </w:rPr>
  </w:style>
</w:styles>
</file>

<file path=word/_rels/document.xml.rels><?xml version="1.0" encoding="UTF-8" standalone="yes"?>
<Relationships xmlns="http://schemas.openxmlformats.org/package/2006/relationships"><Relationship Id="rId9" Type="http://schemas.openxmlformats.org/officeDocument/2006/relationships/image" Target="media/image4.jpeg"/><Relationship Id="rId8" Type="http://schemas.openxmlformats.org/officeDocument/2006/relationships/image" Target="media/image3.jpeg"/><Relationship Id="rId7" Type="http://schemas.openxmlformats.org/officeDocument/2006/relationships/image" Target="media/image2.jpeg"/><Relationship Id="rId6" Type="http://schemas.openxmlformats.org/officeDocument/2006/relationships/image" Target="media/image1.jpeg"/><Relationship Id="rId5" Type="http://schemas.openxmlformats.org/officeDocument/2006/relationships/theme" Target="theme/theme1.xml"/><Relationship Id="rId4" Type="http://schemas.openxmlformats.org/officeDocument/2006/relationships/footer" Target="footer2.xml"/><Relationship Id="rId33" Type="http://schemas.openxmlformats.org/officeDocument/2006/relationships/fontTable" Target="fontTable.xml"/><Relationship Id="rId32" Type="http://schemas.openxmlformats.org/officeDocument/2006/relationships/numbering" Target="numbering.xml"/><Relationship Id="rId31" Type="http://schemas.openxmlformats.org/officeDocument/2006/relationships/customXml" Target="../customXml/item1.xml"/><Relationship Id="rId30" Type="http://schemas.openxmlformats.org/officeDocument/2006/relationships/image" Target="media/image25.jpeg"/><Relationship Id="rId3" Type="http://schemas.openxmlformats.org/officeDocument/2006/relationships/footer" Target="footer1.xml"/><Relationship Id="rId29" Type="http://schemas.openxmlformats.org/officeDocument/2006/relationships/image" Target="media/image24.jpeg"/><Relationship Id="rId28" Type="http://schemas.openxmlformats.org/officeDocument/2006/relationships/image" Target="media/image23.jpeg"/><Relationship Id="rId27" Type="http://schemas.openxmlformats.org/officeDocument/2006/relationships/image" Target="media/image22.jpeg"/><Relationship Id="rId26" Type="http://schemas.openxmlformats.org/officeDocument/2006/relationships/image" Target="media/image21.jpeg"/><Relationship Id="rId25" Type="http://schemas.openxmlformats.org/officeDocument/2006/relationships/image" Target="media/image20.jpeg"/><Relationship Id="rId24" Type="http://schemas.openxmlformats.org/officeDocument/2006/relationships/image" Target="media/image19.jpeg"/><Relationship Id="rId23" Type="http://schemas.openxmlformats.org/officeDocument/2006/relationships/image" Target="media/image18.jpeg"/><Relationship Id="rId22" Type="http://schemas.openxmlformats.org/officeDocument/2006/relationships/image" Target="media/image17.jpeg"/><Relationship Id="rId21" Type="http://schemas.openxmlformats.org/officeDocument/2006/relationships/image" Target="media/image16.jpeg"/><Relationship Id="rId20" Type="http://schemas.openxmlformats.org/officeDocument/2006/relationships/image" Target="media/image15.jpeg"/><Relationship Id="rId2" Type="http://schemas.openxmlformats.org/officeDocument/2006/relationships/settings" Target="settings.xml"/><Relationship Id="rId19" Type="http://schemas.openxmlformats.org/officeDocument/2006/relationships/image" Target="media/image14.jpeg"/><Relationship Id="rId18" Type="http://schemas.openxmlformats.org/officeDocument/2006/relationships/image" Target="media/image13.jpeg"/><Relationship Id="rId17" Type="http://schemas.openxmlformats.org/officeDocument/2006/relationships/image" Target="media/image12.jpeg"/><Relationship Id="rId16" Type="http://schemas.openxmlformats.org/officeDocument/2006/relationships/image" Target="media/image11.jpeg"/><Relationship Id="rId15" Type="http://schemas.openxmlformats.org/officeDocument/2006/relationships/image" Target="media/image10.jpeg"/><Relationship Id="rId14" Type="http://schemas.openxmlformats.org/officeDocument/2006/relationships/image" Target="media/image9.jpeg"/><Relationship Id="rId13" Type="http://schemas.openxmlformats.org/officeDocument/2006/relationships/image" Target="media/image8.jpeg"/><Relationship Id="rId12" Type="http://schemas.openxmlformats.org/officeDocument/2006/relationships/image" Target="media/image7.jpeg"/><Relationship Id="rId11" Type="http://schemas.openxmlformats.org/officeDocument/2006/relationships/image" Target="media/image6.jpeg"/><Relationship Id="rId10" Type="http://schemas.openxmlformats.org/officeDocument/2006/relationships/image" Target="media/image5.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芳向电脑工作室</Company>
  <Pages>51</Pages>
  <Words>17596</Words>
  <Characters>19187</Characters>
  <Lines>36</Lines>
  <Paragraphs>10</Paragraphs>
  <TotalTime>3</TotalTime>
  <ScaleCrop>false</ScaleCrop>
  <LinksUpToDate>false</LinksUpToDate>
  <CharactersWithSpaces>19665</CharactersWithSpaces>
  <Application>WPS Office_11.1.0.14309_F1E327BC-269C-435d-A152-05C5408002CA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2021-08-13T18:48:00Z</dcterms:created>
  <dc:creator>zql</dc:creator>
  <cp:lastModifiedBy>90506574</cp:lastModifiedBy>
  <cp:lastPrinted>2020-12-04T20:23:00Z</cp:lastPrinted>
  <dcterms:modified xsi:type="dcterms:W3CDTF">2023-06-19T07:19:51Z</dcterms:modified>
  <dc:title>合同编号：</dc:title>
  <cp:revision>53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2052-11.1.0.14309</vt:lpwstr>
  </property>
  <property fmtid="{D5CDD505-2E9C-101B-9397-08002B2CF9AE}" pid="3" name="ICV">
    <vt:lpwstr>D202ADF97ABF4F8C9891EE0EC358031F_13</vt:lpwstr>
  </property>
</Properties>
</file>