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0979AB5" w14:textId="77777777" w:rsidR="0070324C" w:rsidRDefault="0070324C">
      <w:pPr>
        <w:wordWrap w:val="0"/>
      </w:pPr>
    </w:p>
    <w:p w14:paraId="6316E36D" w14:textId="77777777" w:rsidR="0070324C" w:rsidRDefault="0070324C">
      <w:pPr>
        <w:wordWrap w:val="0"/>
      </w:pPr>
    </w:p>
    <w:p w14:paraId="001FA5FE" w14:textId="77777777" w:rsidR="0070324C" w:rsidRDefault="0070324C">
      <w:pPr>
        <w:wordWrap w:val="0"/>
        <w:snapToGrid w:val="0"/>
        <w:spacing w:line="480" w:lineRule="exact"/>
        <w:rPr>
          <w:rFonts w:ascii="方正小标宋简体" w:eastAsia="方正小标宋简体"/>
          <w:b/>
          <w:kern w:val="0"/>
          <w:sz w:val="44"/>
          <w:lang w:val="en-GB"/>
        </w:rPr>
      </w:pPr>
    </w:p>
    <w:p w14:paraId="592FA922" w14:textId="77777777" w:rsidR="0070324C" w:rsidRDefault="0070324C">
      <w:pPr>
        <w:wordWrap w:val="0"/>
        <w:snapToGrid w:val="0"/>
        <w:spacing w:line="480" w:lineRule="exact"/>
        <w:ind w:firstLineChars="62" w:firstLine="323"/>
        <w:jc w:val="center"/>
        <w:rPr>
          <w:rFonts w:ascii="华文中宋" w:eastAsia="华文中宋" w:hAnsi="华文中宋"/>
          <w:b/>
          <w:kern w:val="0"/>
          <w:sz w:val="52"/>
          <w:lang w:val="en-GB"/>
        </w:rPr>
      </w:pPr>
    </w:p>
    <w:p w14:paraId="14786F79" w14:textId="77777777" w:rsidR="0070324C" w:rsidRDefault="0070324C">
      <w:pPr>
        <w:wordWrap w:val="0"/>
        <w:snapToGrid w:val="0"/>
        <w:spacing w:line="480" w:lineRule="exact"/>
        <w:ind w:firstLineChars="62" w:firstLine="323"/>
        <w:jc w:val="center"/>
        <w:rPr>
          <w:rFonts w:ascii="华文中宋" w:eastAsia="华文中宋" w:hAnsi="华文中宋"/>
          <w:b/>
          <w:kern w:val="0"/>
          <w:sz w:val="52"/>
          <w:lang w:val="en-GB"/>
        </w:rPr>
      </w:pPr>
    </w:p>
    <w:p w14:paraId="6B5928F4" w14:textId="77777777" w:rsidR="0070324C" w:rsidRDefault="0070324C">
      <w:pPr>
        <w:wordWrap w:val="0"/>
        <w:snapToGrid w:val="0"/>
        <w:spacing w:line="480" w:lineRule="exact"/>
        <w:ind w:firstLineChars="62" w:firstLine="323"/>
        <w:jc w:val="center"/>
        <w:rPr>
          <w:rFonts w:ascii="华文中宋" w:eastAsia="华文中宋" w:hAnsi="华文中宋"/>
          <w:b/>
          <w:kern w:val="0"/>
          <w:sz w:val="52"/>
          <w:lang w:val="en-GB"/>
        </w:rPr>
      </w:pPr>
    </w:p>
    <w:p w14:paraId="56851B17" w14:textId="77777777" w:rsidR="0070324C" w:rsidRDefault="004A44A2">
      <w:pPr>
        <w:wordWrap w:val="0"/>
        <w:snapToGrid w:val="0"/>
        <w:spacing w:line="480" w:lineRule="exact"/>
        <w:ind w:firstLineChars="62" w:firstLine="323"/>
        <w:jc w:val="center"/>
        <w:rPr>
          <w:rFonts w:ascii="华文中宋" w:eastAsia="华文中宋" w:hAnsi="华文中宋"/>
          <w:b/>
          <w:kern w:val="0"/>
          <w:sz w:val="52"/>
          <w:lang w:val="en-GB"/>
        </w:rPr>
      </w:pPr>
      <w:r>
        <w:rPr>
          <w:rFonts w:ascii="华文中宋" w:eastAsia="华文中宋" w:hAnsi="华文中宋" w:hint="eastAsia"/>
          <w:b/>
          <w:kern w:val="0"/>
          <w:sz w:val="52"/>
          <w:lang w:val="en-GB"/>
        </w:rPr>
        <w:t>技 术 服 务 合 同</w:t>
      </w:r>
    </w:p>
    <w:p w14:paraId="4B6D2456" w14:textId="77777777" w:rsidR="0070324C" w:rsidRDefault="0070324C">
      <w:pPr>
        <w:wordWrap w:val="0"/>
        <w:jc w:val="center"/>
      </w:pPr>
    </w:p>
    <w:p w14:paraId="3517CF0F" w14:textId="77777777" w:rsidR="0070324C" w:rsidRDefault="0070324C">
      <w:pPr>
        <w:wordWrap w:val="0"/>
      </w:pPr>
    </w:p>
    <w:p w14:paraId="6D6F47CA" w14:textId="77777777" w:rsidR="0070324C" w:rsidRDefault="0070324C">
      <w:pPr>
        <w:wordWrap w:val="0"/>
      </w:pPr>
    </w:p>
    <w:p w14:paraId="61220C50" w14:textId="77777777" w:rsidR="0070324C" w:rsidRDefault="0070324C">
      <w:pPr>
        <w:wordWrap w:val="0"/>
      </w:pPr>
    </w:p>
    <w:p w14:paraId="723F43AF" w14:textId="77777777" w:rsidR="00BD4D5D" w:rsidRDefault="00BD4D5D">
      <w:pPr>
        <w:tabs>
          <w:tab w:val="left" w:pos="2400"/>
        </w:tabs>
        <w:wordWrap w:val="0"/>
        <w:spacing w:line="720" w:lineRule="exact"/>
        <w:rPr>
          <w:rFonts w:ascii="华文中宋" w:eastAsia="华文中宋" w:hAnsi="华文中宋"/>
          <w:b/>
          <w:sz w:val="32"/>
        </w:rPr>
      </w:pPr>
    </w:p>
    <w:p w14:paraId="00147CA0" w14:textId="03215268" w:rsidR="00084147" w:rsidRDefault="004975D7" w:rsidP="00684D06">
      <w:pPr>
        <w:tabs>
          <w:tab w:val="left" w:pos="2400"/>
        </w:tabs>
        <w:wordWrap w:val="0"/>
        <w:spacing w:line="720" w:lineRule="exact"/>
        <w:ind w:leftChars="-135" w:left="207" w:rightChars="-364" w:right="-764" w:hangingChars="153" w:hanging="490"/>
        <w:rPr>
          <w:rFonts w:ascii="华文中宋" w:eastAsia="华文中宋" w:hAnsi="华文中宋"/>
          <w:b/>
          <w:sz w:val="32"/>
        </w:rPr>
      </w:pPr>
      <w:r>
        <w:rPr>
          <w:rFonts w:ascii="华文中宋" w:eastAsia="华文中宋" w:hAnsi="华文中宋" w:hint="eastAsia"/>
          <w:b/>
          <w:sz w:val="32"/>
        </w:rPr>
        <w:t>委托方</w:t>
      </w:r>
      <w:r w:rsidR="004A44A2">
        <w:rPr>
          <w:rFonts w:ascii="华文中宋" w:eastAsia="华文中宋" w:hAnsi="华文中宋" w:hint="eastAsia"/>
          <w:b/>
          <w:sz w:val="32"/>
        </w:rPr>
        <w:t>（甲方）：</w:t>
      </w:r>
      <w:r w:rsidR="004A44A2">
        <w:rPr>
          <w:rFonts w:ascii="华文中宋" w:eastAsia="华文中宋" w:hAnsi="华文中宋" w:hint="eastAsia"/>
          <w:b/>
          <w:sz w:val="32"/>
        </w:rPr>
        <w:tab/>
      </w:r>
      <w:r w:rsidR="00E56C52">
        <w:rPr>
          <w:rFonts w:ascii="华文中宋" w:eastAsia="华文中宋" w:hAnsi="华文中宋" w:hint="eastAsia"/>
          <w:b/>
          <w:sz w:val="32"/>
        </w:rPr>
        <w:t>华北电力大学</w:t>
      </w:r>
    </w:p>
    <w:p w14:paraId="2CFDB6E8" w14:textId="129F1C42" w:rsidR="0070324C" w:rsidRDefault="004975D7" w:rsidP="00684D06">
      <w:pPr>
        <w:tabs>
          <w:tab w:val="left" w:pos="2400"/>
        </w:tabs>
        <w:wordWrap w:val="0"/>
        <w:spacing w:line="720" w:lineRule="exact"/>
        <w:ind w:leftChars="-135" w:left="207" w:rightChars="-364" w:right="-764" w:hangingChars="153" w:hanging="490"/>
        <w:rPr>
          <w:rFonts w:ascii="华文中宋" w:eastAsia="华文中宋" w:hAnsi="华文中宋"/>
          <w:b/>
          <w:sz w:val="32"/>
        </w:rPr>
      </w:pPr>
      <w:r>
        <w:rPr>
          <w:rFonts w:ascii="华文中宋" w:eastAsia="华文中宋" w:hAnsi="华文中宋" w:hint="eastAsia"/>
          <w:b/>
          <w:sz w:val="32"/>
        </w:rPr>
        <w:t>受托方</w:t>
      </w:r>
      <w:r w:rsidR="008322E8">
        <w:rPr>
          <w:rFonts w:ascii="华文中宋" w:eastAsia="华文中宋" w:hAnsi="华文中宋" w:hint="eastAsia"/>
          <w:b/>
          <w:sz w:val="32"/>
        </w:rPr>
        <w:t>（</w:t>
      </w:r>
      <w:r w:rsidR="004A44A2">
        <w:rPr>
          <w:rFonts w:ascii="华文中宋" w:eastAsia="华文中宋" w:hAnsi="华文中宋" w:hint="eastAsia"/>
          <w:b/>
          <w:sz w:val="32"/>
        </w:rPr>
        <w:t>乙方）：</w:t>
      </w:r>
      <w:r w:rsidR="004A44A2">
        <w:rPr>
          <w:rFonts w:ascii="华文中宋" w:eastAsia="华文中宋" w:hAnsi="华文中宋" w:hint="eastAsia"/>
          <w:b/>
          <w:sz w:val="32"/>
        </w:rPr>
        <w:tab/>
      </w:r>
      <w:r w:rsidR="00D90D46" w:rsidRPr="00113208">
        <w:rPr>
          <w:rFonts w:ascii="华文中宋" w:eastAsia="华文中宋" w:hAnsi="华文中宋" w:hint="eastAsia"/>
          <w:b/>
          <w:sz w:val="32"/>
        </w:rPr>
        <w:t>北京</w:t>
      </w:r>
      <w:r w:rsidR="00D90D46">
        <w:rPr>
          <w:rFonts w:ascii="华文中宋" w:eastAsia="华文中宋" w:hAnsi="华文中宋" w:hint="eastAsia"/>
          <w:b/>
          <w:sz w:val="32"/>
        </w:rPr>
        <w:t>电安信科技有限</w:t>
      </w:r>
      <w:r w:rsidR="00D90D46" w:rsidRPr="00113208">
        <w:rPr>
          <w:rFonts w:ascii="华文中宋" w:eastAsia="华文中宋" w:hAnsi="华文中宋" w:hint="eastAsia"/>
          <w:b/>
          <w:sz w:val="32"/>
        </w:rPr>
        <w:t>公司</w:t>
      </w:r>
    </w:p>
    <w:p w14:paraId="1C5E9F47" w14:textId="27B9EC0C" w:rsidR="0070324C" w:rsidRDefault="004A44A2" w:rsidP="00653813">
      <w:pPr>
        <w:tabs>
          <w:tab w:val="left" w:pos="2400"/>
        </w:tabs>
        <w:wordWrap w:val="0"/>
        <w:spacing w:line="720" w:lineRule="exact"/>
        <w:ind w:leftChars="-135" w:left="1277" w:rightChars="-27" w:right="-57" w:hangingChars="487" w:hanging="1560"/>
        <w:rPr>
          <w:rFonts w:ascii="华文中宋" w:eastAsia="华文中宋" w:hAnsi="华文中宋"/>
          <w:b/>
          <w:sz w:val="32"/>
        </w:rPr>
      </w:pPr>
      <w:r>
        <w:rPr>
          <w:rFonts w:ascii="华文中宋" w:eastAsia="华文中宋" w:hAnsi="华文中宋" w:hint="eastAsia"/>
          <w:b/>
          <w:sz w:val="32"/>
        </w:rPr>
        <w:t>项目名称：</w:t>
      </w:r>
      <w:r w:rsidR="00E56C52">
        <w:rPr>
          <w:rFonts w:ascii="华文中宋" w:eastAsia="华文中宋" w:hAnsi="华文中宋" w:hint="eastAsia"/>
          <w:b/>
          <w:sz w:val="32"/>
        </w:rPr>
        <w:t>分布式能源接入及协调控制技术需求分析</w:t>
      </w:r>
    </w:p>
    <w:p w14:paraId="7511225C" w14:textId="60E926DE" w:rsidR="0070324C" w:rsidRDefault="004A44A2" w:rsidP="00684D06">
      <w:pPr>
        <w:wordWrap w:val="0"/>
        <w:spacing w:line="720" w:lineRule="exact"/>
        <w:ind w:leftChars="-135" w:left="207" w:rightChars="-364" w:right="-764" w:hangingChars="153" w:hanging="490"/>
        <w:rPr>
          <w:rFonts w:ascii="华文中宋" w:eastAsia="华文中宋" w:hAnsi="华文中宋"/>
          <w:b/>
          <w:sz w:val="32"/>
        </w:rPr>
      </w:pPr>
      <w:r>
        <w:rPr>
          <w:rFonts w:ascii="华文中宋" w:eastAsia="华文中宋" w:hAnsi="华文中宋" w:hint="eastAsia"/>
          <w:b/>
          <w:sz w:val="32"/>
        </w:rPr>
        <w:t>签订时间：</w:t>
      </w:r>
      <w:r>
        <w:rPr>
          <w:rFonts w:ascii="华文中宋" w:eastAsia="华文中宋" w:hAnsi="华文中宋" w:hint="eastAsia"/>
          <w:b/>
          <w:sz w:val="32"/>
        </w:rPr>
        <w:tab/>
      </w:r>
      <w:r w:rsidR="001E6885">
        <w:rPr>
          <w:rFonts w:ascii="华文中宋" w:eastAsia="华文中宋" w:hAnsi="华文中宋" w:hint="eastAsia"/>
          <w:b/>
          <w:sz w:val="32"/>
        </w:rPr>
        <w:t xml:space="preserve">  </w:t>
      </w:r>
    </w:p>
    <w:p w14:paraId="2D600CC6" w14:textId="5022F17F" w:rsidR="0070324C" w:rsidRDefault="004A44A2" w:rsidP="00684D06">
      <w:pPr>
        <w:tabs>
          <w:tab w:val="left" w:pos="2400"/>
        </w:tabs>
        <w:wordWrap w:val="0"/>
        <w:spacing w:line="720" w:lineRule="exact"/>
        <w:ind w:leftChars="-135" w:left="207" w:rightChars="-364" w:right="-764" w:hangingChars="153" w:hanging="490"/>
        <w:rPr>
          <w:rFonts w:ascii="华文中宋" w:eastAsia="华文中宋" w:hAnsi="华文中宋"/>
          <w:b/>
          <w:sz w:val="32"/>
        </w:rPr>
      </w:pPr>
      <w:r>
        <w:rPr>
          <w:rFonts w:ascii="华文中宋" w:eastAsia="华文中宋" w:hAnsi="华文中宋" w:hint="eastAsia"/>
          <w:b/>
          <w:sz w:val="32"/>
        </w:rPr>
        <w:t xml:space="preserve">签订地点：     </w:t>
      </w:r>
      <w:r w:rsidR="0011040A">
        <w:rPr>
          <w:rFonts w:ascii="华文中宋" w:eastAsia="华文中宋" w:hAnsi="华文中宋" w:hint="eastAsia"/>
          <w:b/>
          <w:sz w:val="32"/>
        </w:rPr>
        <w:t>北京</w:t>
      </w:r>
      <w:r>
        <w:rPr>
          <w:rFonts w:ascii="华文中宋" w:eastAsia="华文中宋" w:hAnsi="华文中宋" w:hint="eastAsia"/>
          <w:b/>
          <w:sz w:val="32"/>
        </w:rPr>
        <w:t xml:space="preserve">   </w:t>
      </w:r>
      <w:r>
        <w:rPr>
          <w:rFonts w:ascii="华文中宋" w:eastAsia="华文中宋" w:hAnsi="华文中宋" w:hint="eastAsia"/>
          <w:b/>
          <w:sz w:val="32"/>
        </w:rPr>
        <w:tab/>
      </w:r>
    </w:p>
    <w:p w14:paraId="58D6CA64" w14:textId="2AFF8518" w:rsidR="0070324C" w:rsidRDefault="004A44A2" w:rsidP="00684D06">
      <w:pPr>
        <w:tabs>
          <w:tab w:val="left" w:pos="2400"/>
        </w:tabs>
        <w:wordWrap w:val="0"/>
        <w:spacing w:line="720" w:lineRule="exact"/>
        <w:ind w:leftChars="-135" w:left="207" w:rightChars="-364" w:right="-764" w:hangingChars="153" w:hanging="490"/>
      </w:pPr>
      <w:r>
        <w:rPr>
          <w:rFonts w:ascii="华文中宋" w:eastAsia="华文中宋" w:hAnsi="华文中宋" w:hint="eastAsia"/>
          <w:b/>
          <w:sz w:val="32"/>
        </w:rPr>
        <w:t>有效期限：</w:t>
      </w:r>
      <w:r w:rsidR="00734354" w:rsidRPr="00734354">
        <w:rPr>
          <w:rFonts w:ascii="华文中宋" w:eastAsia="华文中宋" w:hAnsi="华文中宋" w:hint="eastAsia"/>
          <w:b/>
          <w:sz w:val="32"/>
        </w:rPr>
        <w:t>自合同签署之日起至</w:t>
      </w:r>
      <w:r w:rsidR="00E46CCA">
        <w:rPr>
          <w:rFonts w:ascii="华文中宋" w:eastAsia="华文中宋" w:hAnsi="华文中宋" w:hint="eastAsia"/>
          <w:b/>
          <w:sz w:val="32"/>
        </w:rPr>
        <w:t>20</w:t>
      </w:r>
      <w:r w:rsidR="00E46CCA">
        <w:rPr>
          <w:rFonts w:ascii="华文中宋" w:eastAsia="华文中宋" w:hAnsi="华文中宋"/>
          <w:b/>
          <w:sz w:val="32"/>
        </w:rPr>
        <w:t>2</w:t>
      </w:r>
      <w:r w:rsidR="00734354">
        <w:rPr>
          <w:rFonts w:ascii="华文中宋" w:eastAsia="华文中宋" w:hAnsi="华文中宋"/>
          <w:b/>
          <w:sz w:val="32"/>
        </w:rPr>
        <w:t>3</w:t>
      </w:r>
      <w:r w:rsidR="00E46CCA">
        <w:rPr>
          <w:rFonts w:ascii="华文中宋" w:eastAsia="华文中宋" w:hAnsi="华文中宋" w:hint="eastAsia"/>
          <w:b/>
          <w:sz w:val="32"/>
          <w:szCs w:val="22"/>
        </w:rPr>
        <w:t>年</w:t>
      </w:r>
      <w:r w:rsidR="00734354">
        <w:rPr>
          <w:rFonts w:ascii="华文中宋" w:eastAsia="华文中宋" w:hAnsi="华文中宋"/>
          <w:b/>
          <w:sz w:val="32"/>
          <w:szCs w:val="22"/>
        </w:rPr>
        <w:t>7</w:t>
      </w:r>
      <w:r w:rsidR="00E46CCA">
        <w:rPr>
          <w:rFonts w:ascii="华文中宋" w:eastAsia="华文中宋" w:hAnsi="华文中宋" w:hint="eastAsia"/>
          <w:b/>
          <w:sz w:val="32"/>
          <w:szCs w:val="22"/>
        </w:rPr>
        <w:t>月</w:t>
      </w:r>
      <w:r w:rsidR="00E46CCA">
        <w:rPr>
          <w:rFonts w:ascii="华文中宋" w:eastAsia="华文中宋" w:hAnsi="华文中宋"/>
          <w:b/>
          <w:sz w:val="32"/>
          <w:szCs w:val="22"/>
        </w:rPr>
        <w:t>31</w:t>
      </w:r>
      <w:r w:rsidR="00E46CCA">
        <w:rPr>
          <w:rFonts w:ascii="华文中宋" w:eastAsia="华文中宋" w:hAnsi="华文中宋" w:hint="eastAsia"/>
          <w:b/>
          <w:sz w:val="32"/>
          <w:szCs w:val="22"/>
        </w:rPr>
        <w:t>日</w:t>
      </w:r>
    </w:p>
    <w:p w14:paraId="431F3C97" w14:textId="77777777" w:rsidR="0070324C" w:rsidRPr="00734354" w:rsidRDefault="0070324C">
      <w:pPr>
        <w:wordWrap w:val="0"/>
      </w:pPr>
    </w:p>
    <w:p w14:paraId="1BB26868" w14:textId="77777777" w:rsidR="0070324C" w:rsidRPr="00E56C52" w:rsidRDefault="0070324C">
      <w:pPr>
        <w:wordWrap w:val="0"/>
        <w:spacing w:line="480" w:lineRule="exact"/>
        <w:jc w:val="center"/>
        <w:rPr>
          <w:rFonts w:ascii="华文中宋" w:eastAsia="华文中宋" w:hAnsi="华文中宋"/>
          <w:b/>
          <w:sz w:val="32"/>
        </w:rPr>
      </w:pPr>
    </w:p>
    <w:p w14:paraId="265C1993" w14:textId="77777777" w:rsidR="0070324C" w:rsidRDefault="0070324C">
      <w:pPr>
        <w:wordWrap w:val="0"/>
        <w:spacing w:line="480" w:lineRule="exact"/>
        <w:jc w:val="center"/>
        <w:rPr>
          <w:rFonts w:ascii="华文中宋" w:eastAsia="华文中宋" w:hAnsi="华文中宋"/>
          <w:b/>
          <w:sz w:val="32"/>
        </w:rPr>
      </w:pPr>
    </w:p>
    <w:p w14:paraId="364DF44B" w14:textId="77777777" w:rsidR="0070324C" w:rsidRDefault="0070324C">
      <w:pPr>
        <w:wordWrap w:val="0"/>
        <w:spacing w:line="480" w:lineRule="exact"/>
        <w:jc w:val="center"/>
        <w:rPr>
          <w:rFonts w:ascii="华文中宋" w:eastAsia="华文中宋" w:hAnsi="华文中宋"/>
          <w:b/>
          <w:sz w:val="32"/>
        </w:rPr>
      </w:pPr>
    </w:p>
    <w:p w14:paraId="67A1BD8E" w14:textId="77777777" w:rsidR="0070324C" w:rsidRDefault="0070324C">
      <w:pPr>
        <w:wordWrap w:val="0"/>
        <w:spacing w:line="480" w:lineRule="exact"/>
        <w:jc w:val="center"/>
        <w:rPr>
          <w:rFonts w:ascii="华文中宋" w:eastAsia="华文中宋" w:hAnsi="华文中宋"/>
          <w:b/>
          <w:sz w:val="32"/>
        </w:rPr>
      </w:pPr>
    </w:p>
    <w:p w14:paraId="42F1E865" w14:textId="77777777" w:rsidR="0070324C" w:rsidRDefault="0070324C">
      <w:pPr>
        <w:wordWrap w:val="0"/>
        <w:spacing w:line="480" w:lineRule="exact"/>
        <w:jc w:val="center"/>
        <w:rPr>
          <w:rFonts w:ascii="华文中宋" w:eastAsia="华文中宋" w:hAnsi="华文中宋"/>
          <w:b/>
          <w:sz w:val="32"/>
        </w:rPr>
      </w:pPr>
    </w:p>
    <w:p w14:paraId="556D558A" w14:textId="77777777" w:rsidR="0070324C" w:rsidRDefault="0070324C">
      <w:pPr>
        <w:wordWrap w:val="0"/>
        <w:spacing w:line="480" w:lineRule="exact"/>
        <w:jc w:val="center"/>
        <w:rPr>
          <w:rFonts w:ascii="华文中宋" w:eastAsia="华文中宋" w:hAnsi="华文中宋"/>
          <w:b/>
          <w:sz w:val="32"/>
        </w:rPr>
      </w:pPr>
    </w:p>
    <w:p w14:paraId="5E7769B8" w14:textId="77777777" w:rsidR="0070324C" w:rsidRDefault="0070324C">
      <w:pPr>
        <w:wordWrap w:val="0"/>
        <w:spacing w:line="480" w:lineRule="exact"/>
        <w:rPr>
          <w:rFonts w:ascii="华文中宋" w:eastAsia="华文中宋" w:hAnsi="华文中宋"/>
          <w:b/>
          <w:sz w:val="32"/>
        </w:rPr>
      </w:pPr>
    </w:p>
    <w:p w14:paraId="51362728" w14:textId="77777777" w:rsidR="0070324C" w:rsidRDefault="0070324C">
      <w:pPr>
        <w:wordWrap w:val="0"/>
        <w:sectPr w:rsidR="0070324C">
          <w:headerReference w:type="default" r:id="rId8"/>
          <w:pgSz w:w="11906" w:h="16838"/>
          <w:pgMar w:top="1440" w:right="1800" w:bottom="1440" w:left="1800" w:header="851" w:footer="992" w:gutter="0"/>
          <w:cols w:space="720"/>
          <w:docGrid w:type="lines" w:linePitch="312"/>
        </w:sectPr>
      </w:pPr>
    </w:p>
    <w:p w14:paraId="29987BE2" w14:textId="2C5D5C2F" w:rsidR="00BD4D5D" w:rsidRDefault="004A44A2">
      <w:pPr>
        <w:tabs>
          <w:tab w:val="left" w:pos="2400"/>
        </w:tabs>
        <w:wordWrap w:val="0"/>
        <w:spacing w:line="720" w:lineRule="exact"/>
        <w:ind w:firstLineChars="200" w:firstLine="560"/>
        <w:rPr>
          <w:rFonts w:ascii="华文中宋" w:eastAsia="华文中宋" w:hAnsi="华文中宋"/>
          <w:b/>
          <w:sz w:val="32"/>
        </w:rPr>
      </w:pPr>
      <w:r>
        <w:rPr>
          <w:rFonts w:ascii="仿宋" w:eastAsia="仿宋" w:hAnsi="仿宋" w:hint="eastAsia"/>
          <w:snapToGrid w:val="0"/>
          <w:kern w:val="0"/>
          <w:sz w:val="28"/>
        </w:rPr>
        <w:lastRenderedPageBreak/>
        <w:t>委托方（甲方）：</w:t>
      </w:r>
      <w:r>
        <w:rPr>
          <w:rFonts w:ascii="仿宋" w:eastAsia="仿宋" w:hAnsi="仿宋" w:hint="eastAsia"/>
          <w:snapToGrid w:val="0"/>
          <w:kern w:val="0"/>
          <w:sz w:val="28"/>
          <w:u w:val="single"/>
        </w:rPr>
        <w:t xml:space="preserve">   </w:t>
      </w:r>
      <w:r w:rsidR="00E56C52">
        <w:rPr>
          <w:rFonts w:ascii="仿宋" w:eastAsia="仿宋" w:hAnsi="仿宋" w:hint="eastAsia"/>
          <w:snapToGrid w:val="0"/>
          <w:kern w:val="0"/>
          <w:sz w:val="28"/>
          <w:u w:val="single"/>
        </w:rPr>
        <w:t>华北电力大学</w:t>
      </w:r>
      <w:r w:rsidR="00760368">
        <w:rPr>
          <w:rFonts w:ascii="仿宋" w:eastAsia="仿宋" w:hAnsi="仿宋" w:hint="eastAsia"/>
          <w:snapToGrid w:val="0"/>
          <w:kern w:val="0"/>
          <w:sz w:val="28"/>
          <w:u w:val="single"/>
        </w:rPr>
        <w:t xml:space="preserve"> </w:t>
      </w:r>
      <w:r w:rsidR="00474C34">
        <w:rPr>
          <w:rFonts w:ascii="仿宋" w:eastAsia="仿宋" w:hAnsi="仿宋" w:hint="eastAsia"/>
          <w:snapToGrid w:val="0"/>
          <w:kern w:val="0"/>
          <w:sz w:val="28"/>
          <w:u w:val="single"/>
        </w:rPr>
        <w:t xml:space="preserve">  </w:t>
      </w:r>
      <w:r>
        <w:rPr>
          <w:rFonts w:ascii="仿宋" w:eastAsia="仿宋" w:hAnsi="仿宋" w:hint="eastAsia"/>
          <w:snapToGrid w:val="0"/>
          <w:kern w:val="0"/>
          <w:sz w:val="28"/>
          <w:u w:val="single"/>
        </w:rPr>
        <w:t xml:space="preserve">    </w:t>
      </w:r>
    </w:p>
    <w:p w14:paraId="59D564D7" w14:textId="186E4AC6" w:rsidR="00BD4D5D"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受托方（乙方）：</w:t>
      </w:r>
      <w:r>
        <w:rPr>
          <w:rFonts w:ascii="仿宋" w:eastAsia="仿宋" w:hAnsi="仿宋" w:hint="eastAsia"/>
          <w:snapToGrid w:val="0"/>
          <w:kern w:val="0"/>
          <w:sz w:val="28"/>
          <w:u w:val="single"/>
        </w:rPr>
        <w:t xml:space="preserve"> </w:t>
      </w:r>
      <w:r w:rsidR="00D90D46">
        <w:rPr>
          <w:rFonts w:ascii="仿宋" w:eastAsia="仿宋" w:hAnsi="仿宋" w:hint="eastAsia"/>
          <w:snapToGrid w:val="0"/>
          <w:kern w:val="0"/>
          <w:sz w:val="28"/>
          <w:u w:val="single"/>
        </w:rPr>
        <w:t>北京电安信科技有限公司</w:t>
      </w:r>
      <w:r>
        <w:rPr>
          <w:rFonts w:ascii="仿宋" w:eastAsia="仿宋" w:hAnsi="仿宋" w:hint="eastAsia"/>
          <w:snapToGrid w:val="0"/>
          <w:kern w:val="0"/>
          <w:sz w:val="28"/>
          <w:u w:val="single"/>
        </w:rPr>
        <w:t xml:space="preserve"> </w:t>
      </w:r>
    </w:p>
    <w:p w14:paraId="6A8A80D7"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                               </w:t>
      </w:r>
    </w:p>
    <w:p w14:paraId="5E7DB828" w14:textId="1864AEA4"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鉴于本合同为甲方委托乙方就</w:t>
      </w:r>
      <w:r w:rsidR="00E56C52" w:rsidRPr="00E56C52">
        <w:rPr>
          <w:rFonts w:ascii="仿宋" w:eastAsia="仿宋" w:hAnsi="仿宋" w:hint="eastAsia"/>
          <w:snapToGrid w:val="0"/>
          <w:kern w:val="0"/>
          <w:sz w:val="28"/>
          <w:u w:val="single"/>
        </w:rPr>
        <w:t>分布式能源接入及协调控制技术需求分析</w:t>
      </w:r>
      <w:r>
        <w:rPr>
          <w:rFonts w:ascii="仿宋" w:eastAsia="仿宋" w:hAnsi="仿宋" w:hint="eastAsia"/>
          <w:snapToGrid w:val="0"/>
          <w:kern w:val="0"/>
          <w:sz w:val="28"/>
        </w:rPr>
        <w:t>项目进行的专项技术服务，并支付相应的技术服务报酬。为明确各自的权利和义务，双方经过平等协商，根据《中华人民共和国民法典》等有关法律法规的规定，订立本合同。</w:t>
      </w:r>
    </w:p>
    <w:p w14:paraId="180EC0A2" w14:textId="77777777" w:rsidR="0070324C" w:rsidRDefault="0070324C">
      <w:pPr>
        <w:widowControl/>
        <w:wordWrap w:val="0"/>
        <w:spacing w:line="480" w:lineRule="exact"/>
        <w:ind w:firstLineChars="200" w:firstLine="560"/>
        <w:rPr>
          <w:rFonts w:ascii="仿宋_GB2312" w:eastAsia="仿宋_GB2312"/>
          <w:snapToGrid w:val="0"/>
          <w:kern w:val="0"/>
          <w:sz w:val="28"/>
        </w:rPr>
      </w:pPr>
    </w:p>
    <w:p w14:paraId="0900C220"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0" w:name="_Toc363053358"/>
      <w:bookmarkStart w:id="1" w:name="_Toc9087"/>
      <w:r>
        <w:rPr>
          <w:rFonts w:ascii="黑体" w:eastAsia="黑体" w:hint="eastAsia"/>
          <w:snapToGrid w:val="0"/>
          <w:kern w:val="0"/>
          <w:sz w:val="28"/>
        </w:rPr>
        <w:t>1.技术服务项目概要</w:t>
      </w:r>
      <w:bookmarkEnd w:id="0"/>
      <w:bookmarkEnd w:id="1"/>
      <w:r>
        <w:rPr>
          <w:rFonts w:ascii="黑体" w:eastAsia="黑体" w:hint="eastAsia"/>
          <w:snapToGrid w:val="0"/>
          <w:kern w:val="0"/>
          <w:sz w:val="28"/>
        </w:rPr>
        <w:t xml:space="preserve"> </w:t>
      </w:r>
    </w:p>
    <w:p w14:paraId="2704B21F" w14:textId="5CB2DA14" w:rsidR="00D92EED" w:rsidRDefault="004A44A2" w:rsidP="00832985">
      <w:pPr>
        <w:widowControl/>
        <w:wordWrap w:val="0"/>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1.1</w:t>
      </w:r>
      <w:r w:rsidR="00D81CDB">
        <w:rPr>
          <w:rFonts w:ascii="仿宋" w:eastAsia="仿宋" w:hAnsi="仿宋"/>
          <w:snapToGrid w:val="0"/>
          <w:kern w:val="0"/>
          <w:sz w:val="28"/>
        </w:rPr>
        <w:t xml:space="preserve"> </w:t>
      </w:r>
      <w:r>
        <w:rPr>
          <w:rFonts w:ascii="仿宋" w:eastAsia="仿宋" w:hAnsi="仿宋" w:hint="eastAsia"/>
          <w:snapToGrid w:val="0"/>
          <w:kern w:val="0"/>
          <w:sz w:val="28"/>
        </w:rPr>
        <w:t>技术服务的内容：</w:t>
      </w:r>
      <w:r w:rsidR="001E6885" w:rsidRPr="001E6885">
        <w:rPr>
          <w:rFonts w:ascii="仿宋" w:eastAsia="仿宋" w:hAnsi="仿宋" w:hint="eastAsia"/>
          <w:snapToGrid w:val="0"/>
          <w:kern w:val="0"/>
          <w:sz w:val="28"/>
          <w:u w:val="single"/>
        </w:rPr>
        <w:t>开展</w:t>
      </w:r>
      <w:r w:rsidR="00E56C52" w:rsidRPr="00E56C52">
        <w:rPr>
          <w:rFonts w:ascii="仿宋" w:eastAsia="仿宋" w:hAnsi="仿宋" w:hint="eastAsia"/>
          <w:snapToGrid w:val="0"/>
          <w:kern w:val="0"/>
          <w:sz w:val="28"/>
          <w:u w:val="single"/>
        </w:rPr>
        <w:t>分布式能源接入及协调控制技术需求分析</w:t>
      </w:r>
      <w:r w:rsidR="00684D06" w:rsidRPr="00684D06">
        <w:rPr>
          <w:rFonts w:ascii="仿宋" w:eastAsia="仿宋" w:hAnsi="仿宋" w:hint="eastAsia"/>
          <w:snapToGrid w:val="0"/>
          <w:kern w:val="0"/>
          <w:sz w:val="28"/>
          <w:u w:val="single"/>
        </w:rPr>
        <w:t>研究</w:t>
      </w:r>
      <w:r w:rsidR="001E6885" w:rsidRPr="001E6885">
        <w:rPr>
          <w:rFonts w:ascii="仿宋" w:eastAsia="仿宋" w:hAnsi="仿宋" w:hint="eastAsia"/>
          <w:snapToGrid w:val="0"/>
          <w:kern w:val="0"/>
          <w:sz w:val="28"/>
          <w:u w:val="single"/>
        </w:rPr>
        <w:t>工作，主要包括：（1）</w:t>
      </w:r>
      <w:r w:rsidR="00E56C52">
        <w:rPr>
          <w:rFonts w:ascii="仿宋" w:eastAsia="仿宋" w:hAnsi="仿宋" w:hint="eastAsia"/>
          <w:snapToGrid w:val="0"/>
          <w:kern w:val="0"/>
          <w:sz w:val="28"/>
          <w:u w:val="single"/>
        </w:rPr>
        <w:t>分析光伏、小型风力发电机组、微燃机等分布式电源的组网架构及接入方式；（2）研究分布式能源的协调控制技术特征及信息安全防护方式；（3）研究分布式电源灵活互动发展技术演进路径</w:t>
      </w:r>
      <w:r w:rsidR="00D92EED">
        <w:rPr>
          <w:rFonts w:ascii="仿宋" w:eastAsia="仿宋" w:hAnsi="仿宋" w:hint="eastAsia"/>
          <w:snapToGrid w:val="0"/>
          <w:kern w:val="0"/>
          <w:sz w:val="28"/>
          <w:u w:val="single"/>
        </w:rPr>
        <w:t>。</w:t>
      </w:r>
    </w:p>
    <w:p w14:paraId="002156AE" w14:textId="77777777" w:rsidR="004B2AF0" w:rsidRDefault="00D81CDB" w:rsidP="00684D06">
      <w:pPr>
        <w:widowControl/>
        <w:wordWrap w:val="0"/>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1.2</w:t>
      </w:r>
      <w:r w:rsidR="004A44A2">
        <w:rPr>
          <w:rFonts w:ascii="仿宋" w:eastAsia="仿宋" w:hAnsi="仿宋" w:hint="eastAsia"/>
          <w:snapToGrid w:val="0"/>
          <w:kern w:val="0"/>
          <w:sz w:val="28"/>
        </w:rPr>
        <w:t>技术服务的方式：</w:t>
      </w:r>
      <w:r w:rsidR="004A44A2">
        <w:rPr>
          <w:rFonts w:ascii="仿宋" w:eastAsia="仿宋" w:hAnsi="仿宋" w:hint="eastAsia"/>
          <w:snapToGrid w:val="0"/>
          <w:kern w:val="0"/>
          <w:sz w:val="28"/>
          <w:u w:val="single"/>
        </w:rPr>
        <w:t xml:space="preserve"> </w:t>
      </w:r>
      <w:r w:rsidR="001E6885" w:rsidRPr="001E6885">
        <w:rPr>
          <w:rFonts w:ascii="仿宋" w:eastAsia="仿宋" w:hAnsi="仿宋" w:hint="eastAsia"/>
          <w:snapToGrid w:val="0"/>
          <w:kern w:val="0"/>
          <w:sz w:val="28"/>
          <w:u w:val="single"/>
        </w:rPr>
        <w:t>遵循甲方研发技术路线与架构要求。</w:t>
      </w:r>
    </w:p>
    <w:p w14:paraId="7D23ECBC" w14:textId="7239ACFB" w:rsidR="0070324C" w:rsidRPr="001E6885" w:rsidRDefault="004B2AF0" w:rsidP="00684D06">
      <w:pPr>
        <w:widowControl/>
        <w:wordWrap w:val="0"/>
        <w:spacing w:line="480" w:lineRule="exact"/>
        <w:ind w:firstLineChars="200" w:firstLine="560"/>
        <w:rPr>
          <w:rFonts w:ascii="仿宋" w:eastAsia="仿宋" w:hAnsi="仿宋"/>
          <w:snapToGrid w:val="0"/>
          <w:kern w:val="0"/>
          <w:sz w:val="28"/>
        </w:rPr>
      </w:pPr>
      <w:r w:rsidRPr="004B2AF0">
        <w:rPr>
          <w:rFonts w:ascii="仿宋" w:eastAsia="仿宋" w:hAnsi="仿宋"/>
          <w:snapToGrid w:val="0"/>
          <w:kern w:val="0"/>
          <w:sz w:val="28"/>
        </w:rPr>
        <w:t xml:space="preserve">1.3 </w:t>
      </w:r>
      <w:r w:rsidRPr="004B2AF0">
        <w:rPr>
          <w:rFonts w:ascii="仿宋" w:eastAsia="仿宋" w:hAnsi="仿宋" w:hint="eastAsia"/>
          <w:snapToGrid w:val="0"/>
          <w:kern w:val="0"/>
          <w:sz w:val="28"/>
        </w:rPr>
        <w:t>合同执行期限：</w:t>
      </w:r>
      <w:r w:rsidRPr="004B2AF0">
        <w:rPr>
          <w:rFonts w:ascii="仿宋" w:eastAsia="仿宋" w:hAnsi="仿宋" w:hint="eastAsia"/>
          <w:snapToGrid w:val="0"/>
          <w:kern w:val="0"/>
          <w:sz w:val="28"/>
          <w:u w:val="single"/>
        </w:rPr>
        <w:t>自合同签署之日起至2023年7月31日</w:t>
      </w:r>
      <w:r>
        <w:rPr>
          <w:rFonts w:ascii="仿宋" w:eastAsia="仿宋" w:hAnsi="仿宋" w:hint="eastAsia"/>
          <w:snapToGrid w:val="0"/>
          <w:kern w:val="0"/>
          <w:sz w:val="28"/>
          <w:u w:val="single"/>
        </w:rPr>
        <w:t>。</w:t>
      </w:r>
    </w:p>
    <w:p w14:paraId="663DE174"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2" w:name="_Toc363053359"/>
      <w:bookmarkStart w:id="3" w:name="_Toc26187"/>
      <w:r>
        <w:rPr>
          <w:rFonts w:ascii="黑体" w:eastAsia="黑体" w:hint="eastAsia"/>
          <w:snapToGrid w:val="0"/>
          <w:kern w:val="0"/>
          <w:sz w:val="28"/>
        </w:rPr>
        <w:t>2.技术服务具体要求</w:t>
      </w:r>
      <w:bookmarkEnd w:id="2"/>
      <w:bookmarkEnd w:id="3"/>
    </w:p>
    <w:p w14:paraId="6EFF1467" w14:textId="32437969" w:rsidR="0070324C" w:rsidRDefault="004A44A2">
      <w:pPr>
        <w:widowControl/>
        <w:wordWrap w:val="0"/>
        <w:spacing w:line="480" w:lineRule="exact"/>
        <w:ind w:firstLineChars="200" w:firstLine="560"/>
        <w:rPr>
          <w:rFonts w:ascii="仿宋" w:eastAsia="仿宋" w:hAnsi="仿宋"/>
          <w:snapToGrid w:val="0"/>
          <w:kern w:val="0"/>
          <w:sz w:val="28"/>
          <w:u w:val="single"/>
        </w:rPr>
      </w:pPr>
      <w:r>
        <w:rPr>
          <w:rFonts w:ascii="仿宋" w:eastAsia="仿宋" w:hAnsi="仿宋" w:hint="eastAsia"/>
          <w:snapToGrid w:val="0"/>
          <w:kern w:val="0"/>
          <w:sz w:val="28"/>
        </w:rPr>
        <w:t>技术服务地点：</w:t>
      </w:r>
      <w:r>
        <w:rPr>
          <w:rFonts w:ascii="仿宋" w:eastAsia="仿宋" w:hAnsi="仿宋" w:hint="eastAsia"/>
          <w:snapToGrid w:val="0"/>
          <w:kern w:val="0"/>
          <w:sz w:val="28"/>
          <w:u w:val="single"/>
        </w:rPr>
        <w:t xml:space="preserve">  </w:t>
      </w:r>
      <w:r w:rsidR="001C772F">
        <w:rPr>
          <w:rFonts w:ascii="仿宋" w:eastAsia="仿宋" w:hAnsi="仿宋" w:hint="eastAsia"/>
          <w:snapToGrid w:val="0"/>
          <w:kern w:val="0"/>
          <w:sz w:val="28"/>
          <w:u w:val="single"/>
        </w:rPr>
        <w:t xml:space="preserve">不限 </w:t>
      </w:r>
      <w:r w:rsidR="001C772F">
        <w:rPr>
          <w:rFonts w:ascii="仿宋" w:eastAsia="仿宋" w:hAnsi="仿宋"/>
          <w:snapToGrid w:val="0"/>
          <w:kern w:val="0"/>
          <w:sz w:val="28"/>
          <w:u w:val="single"/>
        </w:rPr>
        <w:t xml:space="preserve"> </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0CC7BCEF" w14:textId="77777777" w:rsidR="0070324C" w:rsidRDefault="004A44A2" w:rsidP="00AA7FAA">
      <w:pPr>
        <w:widowControl/>
        <w:wordWrap w:val="0"/>
        <w:spacing w:line="480" w:lineRule="exact"/>
        <w:ind w:firstLineChars="196" w:firstLine="549"/>
        <w:outlineLvl w:val="1"/>
        <w:rPr>
          <w:rFonts w:ascii="仿宋_GB2312" w:eastAsia="仿宋_GB2312"/>
          <w:snapToGrid w:val="0"/>
          <w:kern w:val="0"/>
          <w:sz w:val="28"/>
        </w:rPr>
      </w:pPr>
      <w:bookmarkStart w:id="4" w:name="_Toc363053360"/>
      <w:bookmarkStart w:id="5" w:name="_Toc6523"/>
      <w:r>
        <w:rPr>
          <w:rFonts w:ascii="黑体" w:eastAsia="黑体" w:hint="eastAsia"/>
          <w:snapToGrid w:val="0"/>
          <w:kern w:val="0"/>
          <w:sz w:val="28"/>
        </w:rPr>
        <w:t>3.甲方提供的工作条件及协作事项</w:t>
      </w:r>
      <w:bookmarkEnd w:id="4"/>
      <w:bookmarkEnd w:id="5"/>
    </w:p>
    <w:p w14:paraId="737E79AA" w14:textId="3E6EED17" w:rsidR="0070324C" w:rsidRDefault="00D81B1E">
      <w:pPr>
        <w:widowControl/>
        <w:tabs>
          <w:tab w:val="left" w:pos="900"/>
        </w:tabs>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无</w:t>
      </w:r>
    </w:p>
    <w:p w14:paraId="33A7F69B"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6" w:name="_Toc363053361"/>
      <w:bookmarkStart w:id="7" w:name="_Toc14496"/>
      <w:r>
        <w:rPr>
          <w:rFonts w:ascii="黑体" w:eastAsia="黑体" w:hint="eastAsia"/>
          <w:snapToGrid w:val="0"/>
          <w:kern w:val="0"/>
          <w:sz w:val="28"/>
        </w:rPr>
        <w:t>4.组织与管理</w:t>
      </w:r>
      <w:bookmarkEnd w:id="6"/>
      <w:bookmarkEnd w:id="7"/>
    </w:p>
    <w:p w14:paraId="4DAC6B8E"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4.1在本合同有效期内，乙方应派出专业技术人员为甲方提供技术服务。技术服务人员名单见附件《技术服务人员表》。</w:t>
      </w:r>
    </w:p>
    <w:p w14:paraId="6AA6F8DB"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4.2本合同双方分别指定项目负责人如下：</w:t>
      </w:r>
    </w:p>
    <w:p w14:paraId="22A5D455" w14:textId="3F485D96"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（1）甲方负责人：</w:t>
      </w:r>
      <w:r>
        <w:rPr>
          <w:rFonts w:ascii="仿宋" w:eastAsia="仿宋" w:hAnsi="仿宋" w:hint="eastAsia"/>
          <w:snapToGrid w:val="0"/>
          <w:kern w:val="0"/>
          <w:sz w:val="28"/>
          <w:u w:val="single"/>
        </w:rPr>
        <w:t xml:space="preserve">  </w:t>
      </w:r>
      <w:r w:rsidR="00E56C52">
        <w:rPr>
          <w:rFonts w:ascii="仿宋" w:eastAsia="仿宋" w:hAnsi="仿宋" w:hint="eastAsia"/>
          <w:snapToGrid w:val="0"/>
          <w:kern w:val="0"/>
          <w:sz w:val="28"/>
          <w:u w:val="single"/>
        </w:rPr>
        <w:t xml:space="preserve">李彬 </w:t>
      </w:r>
      <w:r w:rsidR="00E56C52">
        <w:rPr>
          <w:rFonts w:ascii="仿宋" w:eastAsia="仿宋" w:hAnsi="仿宋"/>
          <w:snapToGrid w:val="0"/>
          <w:kern w:val="0"/>
          <w:sz w:val="28"/>
          <w:u w:val="single"/>
        </w:rPr>
        <w:t xml:space="preserve"> </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，电话：</w:t>
      </w:r>
      <w:r w:rsidR="00E56C52">
        <w:rPr>
          <w:rFonts w:ascii="仿宋" w:eastAsia="仿宋" w:hAnsi="仿宋"/>
          <w:snapToGrid w:val="0"/>
          <w:kern w:val="0"/>
          <w:sz w:val="28"/>
          <w:u w:val="single"/>
        </w:rPr>
        <w:t>13811945164</w:t>
      </w:r>
      <w:r>
        <w:rPr>
          <w:rFonts w:ascii="仿宋" w:eastAsia="仿宋" w:hAnsi="仿宋" w:hint="eastAsia"/>
          <w:snapToGrid w:val="0"/>
          <w:kern w:val="0"/>
          <w:sz w:val="28"/>
        </w:rPr>
        <w:t>；</w:t>
      </w:r>
    </w:p>
    <w:p w14:paraId="4ECF9480" w14:textId="59A662CE"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（2）乙方负责人：</w:t>
      </w:r>
      <w:r>
        <w:rPr>
          <w:rFonts w:ascii="仿宋" w:eastAsia="仿宋" w:hAnsi="仿宋" w:hint="eastAsia"/>
          <w:snapToGrid w:val="0"/>
          <w:kern w:val="0"/>
          <w:sz w:val="28"/>
          <w:u w:val="single"/>
        </w:rPr>
        <w:t xml:space="preserve">  </w:t>
      </w:r>
      <w:r w:rsidR="00D90D46">
        <w:rPr>
          <w:rFonts w:ascii="仿宋" w:eastAsia="仿宋" w:hAnsi="仿宋" w:hint="eastAsia"/>
          <w:snapToGrid w:val="0"/>
          <w:kern w:val="0"/>
          <w:sz w:val="28"/>
          <w:u w:val="single"/>
        </w:rPr>
        <w:t>王珊珊</w:t>
      </w:r>
      <w:r w:rsidR="00E56C52">
        <w:rPr>
          <w:rFonts w:ascii="仿宋" w:eastAsia="仿宋" w:hAnsi="仿宋" w:hint="eastAsia"/>
          <w:snapToGrid w:val="0"/>
          <w:kern w:val="0"/>
          <w:sz w:val="28"/>
          <w:u w:val="single"/>
        </w:rPr>
        <w:t xml:space="preserve"> </w:t>
      </w:r>
      <w:r w:rsidR="00E56C52">
        <w:rPr>
          <w:rFonts w:ascii="仿宋" w:eastAsia="仿宋" w:hAnsi="仿宋"/>
          <w:snapToGrid w:val="0"/>
          <w:kern w:val="0"/>
          <w:sz w:val="28"/>
          <w:u w:val="single"/>
        </w:rPr>
        <w:t xml:space="preserve"> </w:t>
      </w:r>
      <w:r>
        <w:rPr>
          <w:rFonts w:ascii="仿宋" w:eastAsia="仿宋" w:hAnsi="仿宋" w:hint="eastAsia"/>
          <w:snapToGrid w:val="0"/>
          <w:kern w:val="0"/>
          <w:sz w:val="28"/>
        </w:rPr>
        <w:t>，电话：</w:t>
      </w:r>
      <w:r w:rsidR="00D90D46">
        <w:rPr>
          <w:rFonts w:ascii="仿宋" w:eastAsia="仿宋" w:hAnsi="仿宋"/>
          <w:snapToGrid w:val="0"/>
          <w:kern w:val="0"/>
          <w:sz w:val="28"/>
          <w:u w:val="single"/>
        </w:rPr>
        <w:t>18210184932</w:t>
      </w:r>
      <w:r>
        <w:rPr>
          <w:rFonts w:ascii="仿宋" w:eastAsia="仿宋" w:hAnsi="仿宋" w:hint="eastAsia"/>
          <w:snapToGrid w:val="0"/>
          <w:kern w:val="0"/>
          <w:sz w:val="28"/>
        </w:rPr>
        <w:t>。</w:t>
      </w:r>
    </w:p>
    <w:p w14:paraId="0C80C141" w14:textId="77777777" w:rsidR="0070324C" w:rsidRDefault="004A44A2">
      <w:pPr>
        <w:widowControl/>
        <w:wordWrap w:val="0"/>
        <w:spacing w:line="480" w:lineRule="exact"/>
        <w:ind w:firstLineChars="250" w:firstLine="700"/>
        <w:rPr>
          <w:rFonts w:ascii="仿宋" w:eastAsia="仿宋" w:hAnsi="仿宋"/>
          <w:snapToGrid w:val="0"/>
          <w:kern w:val="0"/>
          <w:sz w:val="28"/>
        </w:rPr>
      </w:pPr>
      <w:r>
        <w:rPr>
          <w:rFonts w:ascii="仿宋" w:eastAsia="仿宋" w:hAnsi="仿宋" w:hint="eastAsia"/>
          <w:snapToGrid w:val="0"/>
          <w:kern w:val="0"/>
          <w:sz w:val="28"/>
        </w:rPr>
        <w:t>项目负责人的主要职责为：</w:t>
      </w:r>
    </w:p>
    <w:p w14:paraId="42828A6B"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（1）牵头组织本方技术服务工作；</w:t>
      </w:r>
    </w:p>
    <w:p w14:paraId="2505005E"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（2）负责组织协调合同的签订、履行；</w:t>
      </w:r>
    </w:p>
    <w:p w14:paraId="4BEBD34A"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（3）负责跟踪或报告技术服务工作进展和成果；</w:t>
      </w:r>
    </w:p>
    <w:p w14:paraId="3115A01D"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（4）负责与另一方的沟通协调、信息传递等工作，为技术服务工作提供便利条件。</w:t>
      </w:r>
    </w:p>
    <w:p w14:paraId="25AC5765"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4.3人员更换</w:t>
      </w:r>
    </w:p>
    <w:p w14:paraId="5FA195E1"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4.3.1一方变更项目负责人的，应当及时以书面形式通知另一方。</w:t>
      </w:r>
    </w:p>
    <w:p w14:paraId="54FFD0EC"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4.3.2乙方更换其项目负责人与其他技术服务人员，须征得甲方书面同意。</w:t>
      </w:r>
    </w:p>
    <w:p w14:paraId="74FED50F"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4.3.3甲方认为乙方工作人员不能胜任项目工作或玩忽职守的，有权要求乙方立即更换。上述被更换的人员无甲方另行批准不得重新参加本项目技术服务工作。</w:t>
      </w:r>
    </w:p>
    <w:p w14:paraId="6F408CCB"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8" w:name="_Toc363053362"/>
      <w:bookmarkStart w:id="9" w:name="_Toc28357"/>
      <w:r>
        <w:rPr>
          <w:rFonts w:ascii="黑体" w:eastAsia="黑体" w:hint="eastAsia"/>
          <w:snapToGrid w:val="0"/>
          <w:kern w:val="0"/>
          <w:sz w:val="28"/>
        </w:rPr>
        <w:t>5.技术服务报酬及支付方式</w:t>
      </w:r>
      <w:bookmarkEnd w:id="8"/>
      <w:bookmarkEnd w:id="9"/>
    </w:p>
    <w:p w14:paraId="1A663AC3" w14:textId="141735A2"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5.1技术服务报酬总额为：人民币（大写）</w:t>
      </w:r>
      <w:r w:rsidR="00D54593">
        <w:rPr>
          <w:rFonts w:ascii="仿宋" w:eastAsia="仿宋" w:hAnsi="仿宋" w:hint="eastAsia"/>
          <w:snapToGrid w:val="0"/>
          <w:kern w:val="0"/>
          <w:sz w:val="28"/>
          <w:u w:val="single"/>
        </w:rPr>
        <w:t>壹拾</w:t>
      </w:r>
      <w:r w:rsidR="00D41297">
        <w:rPr>
          <w:rFonts w:ascii="仿宋" w:eastAsia="仿宋" w:hAnsi="仿宋" w:hint="eastAsia"/>
          <w:snapToGrid w:val="0"/>
          <w:kern w:val="0"/>
          <w:sz w:val="28"/>
          <w:u w:val="single"/>
        </w:rPr>
        <w:t>万元整</w:t>
      </w:r>
      <w:r>
        <w:rPr>
          <w:rFonts w:ascii="仿宋" w:eastAsia="仿宋" w:hAnsi="仿宋" w:hint="eastAsia"/>
          <w:snapToGrid w:val="0"/>
          <w:kern w:val="0"/>
          <w:sz w:val="28"/>
        </w:rPr>
        <w:t>（含税）</w:t>
      </w:r>
      <w:r w:rsidR="00FC22FA">
        <w:rPr>
          <w:rFonts w:ascii="仿宋" w:eastAsia="仿宋" w:hAnsi="仿宋" w:hint="eastAsia"/>
          <w:snapToGrid w:val="0"/>
          <w:kern w:val="0"/>
          <w:sz w:val="28"/>
        </w:rPr>
        <w:t>（</w:t>
      </w:r>
      <w:r w:rsidR="00D54593">
        <w:rPr>
          <w:rFonts w:ascii="仿宋" w:eastAsia="仿宋" w:hAnsi="仿宋"/>
          <w:snapToGrid w:val="0"/>
          <w:kern w:val="0"/>
          <w:sz w:val="28"/>
        </w:rPr>
        <w:t>10</w:t>
      </w:r>
      <w:r w:rsidR="00FC22FA">
        <w:rPr>
          <w:rFonts w:ascii="仿宋" w:eastAsia="仿宋" w:hAnsi="仿宋"/>
          <w:snapToGrid w:val="0"/>
          <w:kern w:val="0"/>
          <w:sz w:val="28"/>
        </w:rPr>
        <w:t>0000.00</w:t>
      </w:r>
      <w:r w:rsidR="00FC22FA">
        <w:rPr>
          <w:rFonts w:ascii="仿宋" w:eastAsia="仿宋" w:hAnsi="仿宋" w:hint="eastAsia"/>
          <w:snapToGrid w:val="0"/>
          <w:kern w:val="0"/>
          <w:sz w:val="28"/>
        </w:rPr>
        <w:t>元）</w:t>
      </w:r>
      <w:r w:rsidR="00344D4E">
        <w:rPr>
          <w:rFonts w:ascii="仿宋" w:eastAsia="仿宋" w:hAnsi="仿宋" w:hint="eastAsia"/>
          <w:snapToGrid w:val="0"/>
          <w:kern w:val="0"/>
          <w:sz w:val="28"/>
        </w:rPr>
        <w:t>。</w:t>
      </w:r>
      <w:r>
        <w:rPr>
          <w:rFonts w:ascii="仿宋" w:eastAsia="仿宋" w:hAnsi="仿宋" w:hint="eastAsia"/>
          <w:snapToGrid w:val="0"/>
          <w:kern w:val="0"/>
          <w:sz w:val="28"/>
        </w:rPr>
        <w:t>当合同约定的税率与国家税法规定及税务机关认定的税率不一致时，以国家税法规定及税务机关认定的税率为准进行调整，调整时以不含税价为基准，执行国家法规规定及税务机关规定的税率。</w:t>
      </w:r>
    </w:p>
    <w:p w14:paraId="5EE91DC9"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该报酬包含乙方履行本合同所需全部费用，包括但不限于员工工资、加班费、咨询费、资料费、交通费、食宿费以及税费等。</w:t>
      </w:r>
    </w:p>
    <w:p w14:paraId="302884C8" w14:textId="28A2DA51" w:rsidR="0070324C" w:rsidRPr="00D81CDB" w:rsidRDefault="004A44A2">
      <w:pPr>
        <w:widowControl/>
        <w:wordWrap w:val="0"/>
        <w:spacing w:line="480" w:lineRule="exact"/>
        <w:ind w:firstLineChars="200" w:firstLine="560"/>
        <w:rPr>
          <w:rFonts w:ascii="仿宋" w:eastAsia="仿宋" w:hAnsi="仿宋"/>
          <w:snapToGrid w:val="0"/>
          <w:kern w:val="0"/>
          <w:sz w:val="28"/>
          <w:szCs w:val="28"/>
        </w:rPr>
      </w:pPr>
      <w:r w:rsidRPr="00D81CDB">
        <w:rPr>
          <w:rFonts w:ascii="仿宋" w:eastAsia="仿宋" w:hAnsi="仿宋" w:hint="eastAsia"/>
          <w:snapToGrid w:val="0"/>
          <w:kern w:val="0"/>
          <w:sz w:val="28"/>
          <w:szCs w:val="28"/>
        </w:rPr>
        <w:t>5.2技术服务报酬由甲方</w:t>
      </w:r>
      <w:r w:rsidR="00B56719">
        <w:rPr>
          <w:rFonts w:ascii="仿宋" w:eastAsia="仿宋" w:hAnsi="仿宋" w:hint="eastAsia"/>
          <w:snapToGrid w:val="0"/>
          <w:kern w:val="0"/>
          <w:sz w:val="28"/>
          <w:szCs w:val="28"/>
          <w:u w:val="single"/>
        </w:rPr>
        <w:t>一次性</w:t>
      </w:r>
      <w:r w:rsidRPr="00D81CDB">
        <w:rPr>
          <w:rFonts w:ascii="仿宋" w:eastAsia="仿宋" w:hAnsi="仿宋" w:hint="eastAsia"/>
          <w:snapToGrid w:val="0"/>
          <w:kern w:val="0"/>
          <w:sz w:val="28"/>
          <w:szCs w:val="28"/>
        </w:rPr>
        <w:t>支付乙方。具体支付方式和时间如下：</w:t>
      </w:r>
    </w:p>
    <w:p w14:paraId="713F07F4" w14:textId="77777777" w:rsidR="00006934" w:rsidRPr="00D81CDB" w:rsidRDefault="00006934" w:rsidP="00006934">
      <w:pPr>
        <w:widowControl/>
        <w:wordWrap w:val="0"/>
        <w:spacing w:line="480" w:lineRule="exact"/>
        <w:ind w:firstLineChars="199" w:firstLine="557"/>
        <w:rPr>
          <w:rFonts w:ascii="仿宋" w:eastAsia="仿宋" w:hAnsi="仿宋"/>
          <w:snapToGrid w:val="0"/>
          <w:kern w:val="0"/>
          <w:sz w:val="28"/>
          <w:szCs w:val="28"/>
          <w:u w:val="single"/>
        </w:rPr>
      </w:pPr>
      <w:bookmarkStart w:id="10" w:name="_Toc363053363"/>
      <w:bookmarkStart w:id="11" w:name="_Toc6281"/>
      <w:r>
        <w:rPr>
          <w:rFonts w:ascii="仿宋" w:eastAsia="仿宋" w:hAnsi="仿宋" w:hint="eastAsia"/>
          <w:snapToGrid w:val="0"/>
          <w:sz w:val="28"/>
          <w:u w:val="single"/>
        </w:rPr>
        <w:t>合同生效后且收到乙方开具的金额为合同</w:t>
      </w:r>
      <w:r w:rsidRPr="006C072C">
        <w:rPr>
          <w:rFonts w:ascii="仿宋" w:eastAsia="仿宋" w:hAnsi="仿宋" w:hint="eastAsia"/>
          <w:snapToGrid w:val="0"/>
          <w:sz w:val="28"/>
          <w:u w:val="single"/>
        </w:rPr>
        <w:t>价格</w:t>
      </w:r>
      <w:r>
        <w:rPr>
          <w:rFonts w:ascii="仿宋" w:eastAsia="仿宋" w:hAnsi="仿宋" w:hint="eastAsia"/>
          <w:snapToGrid w:val="0"/>
          <w:sz w:val="28"/>
          <w:u w:val="single"/>
        </w:rPr>
        <w:t>1</w:t>
      </w:r>
      <w:r>
        <w:rPr>
          <w:rFonts w:ascii="仿宋" w:eastAsia="仿宋" w:hAnsi="仿宋"/>
          <w:snapToGrid w:val="0"/>
          <w:sz w:val="28"/>
          <w:u w:val="single"/>
        </w:rPr>
        <w:t>00%</w:t>
      </w:r>
      <w:r>
        <w:rPr>
          <w:rFonts w:ascii="仿宋" w:eastAsia="仿宋" w:hAnsi="仿宋" w:hint="eastAsia"/>
          <w:snapToGrid w:val="0"/>
          <w:sz w:val="28"/>
          <w:u w:val="single"/>
        </w:rPr>
        <w:t>的发票，</w:t>
      </w:r>
      <w:r w:rsidRPr="006C072C">
        <w:rPr>
          <w:rFonts w:ascii="仿宋" w:eastAsia="仿宋" w:hAnsi="仿宋" w:hint="eastAsia"/>
          <w:snapToGrid w:val="0"/>
          <w:sz w:val="28"/>
          <w:u w:val="single"/>
        </w:rPr>
        <w:t>甲方支付合同总价的</w:t>
      </w:r>
      <w:r>
        <w:rPr>
          <w:rFonts w:ascii="仿宋" w:eastAsia="仿宋" w:hAnsi="仿宋"/>
          <w:snapToGrid w:val="0"/>
          <w:sz w:val="28"/>
          <w:u w:val="single"/>
        </w:rPr>
        <w:t>100</w:t>
      </w:r>
      <w:r w:rsidRPr="006C072C">
        <w:rPr>
          <w:rFonts w:ascii="仿宋" w:eastAsia="仿宋" w:hAnsi="仿宋" w:hint="eastAsia"/>
          <w:snapToGrid w:val="0"/>
          <w:sz w:val="28"/>
          <w:u w:val="single"/>
        </w:rPr>
        <w:t>%</w:t>
      </w:r>
      <w:r w:rsidRPr="00D81CDB">
        <w:rPr>
          <w:rFonts w:ascii="仿宋" w:eastAsia="仿宋" w:hAnsi="仿宋" w:hint="eastAsia"/>
          <w:snapToGrid w:val="0"/>
          <w:kern w:val="0"/>
          <w:sz w:val="28"/>
          <w:szCs w:val="28"/>
        </w:rPr>
        <w:t>。</w:t>
      </w:r>
    </w:p>
    <w:p w14:paraId="66B91074" w14:textId="77777777" w:rsidR="0070324C" w:rsidRDefault="004A44A2" w:rsidP="00D81CDB">
      <w:pPr>
        <w:widowControl/>
        <w:spacing w:after="240"/>
        <w:jc w:val="left"/>
        <w:rPr>
          <w:rFonts w:ascii="黑体" w:eastAsia="黑体"/>
          <w:snapToGrid w:val="0"/>
          <w:kern w:val="0"/>
          <w:sz w:val="28"/>
        </w:rPr>
      </w:pPr>
      <w:r>
        <w:rPr>
          <w:rFonts w:ascii="黑体" w:eastAsia="黑体" w:hint="eastAsia"/>
          <w:snapToGrid w:val="0"/>
          <w:kern w:val="0"/>
          <w:sz w:val="28"/>
        </w:rPr>
        <w:t>6.技术服务工作成果的验收</w:t>
      </w:r>
      <w:bookmarkEnd w:id="10"/>
      <w:bookmarkEnd w:id="11"/>
    </w:p>
    <w:p w14:paraId="64B911E6" w14:textId="79740AD1"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6.1乙方完成技术服务工作的形式：</w:t>
      </w:r>
      <w:r>
        <w:rPr>
          <w:rFonts w:ascii="仿宋" w:eastAsia="仿宋" w:hAnsi="仿宋" w:hint="eastAsia"/>
          <w:snapToGrid w:val="0"/>
          <w:kern w:val="0"/>
          <w:sz w:val="28"/>
          <w:u w:val="single"/>
        </w:rPr>
        <w:t xml:space="preserve">   </w:t>
      </w:r>
      <w:r w:rsidR="00572CC8">
        <w:rPr>
          <w:rFonts w:ascii="仿宋" w:eastAsia="仿宋" w:hAnsi="仿宋" w:hint="eastAsia"/>
          <w:snapToGrid w:val="0"/>
          <w:sz w:val="28"/>
          <w:u w:val="single"/>
        </w:rPr>
        <w:t>完成合同规定相关内容</w:t>
      </w:r>
      <w:r>
        <w:rPr>
          <w:rFonts w:ascii="仿宋" w:eastAsia="仿宋" w:hAnsi="仿宋" w:hint="eastAsia"/>
          <w:snapToGrid w:val="0"/>
          <w:kern w:val="0"/>
          <w:sz w:val="28"/>
        </w:rPr>
        <w:t>。</w:t>
      </w:r>
    </w:p>
    <w:p w14:paraId="2AF083A4" w14:textId="4FB0F336"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6.2技术服务工作成果的验收标准：</w:t>
      </w:r>
      <w:r>
        <w:rPr>
          <w:rFonts w:ascii="仿宋" w:eastAsia="仿宋" w:hAnsi="仿宋" w:hint="eastAsia"/>
          <w:snapToGrid w:val="0"/>
          <w:kern w:val="0"/>
          <w:sz w:val="28"/>
          <w:u w:val="single"/>
        </w:rPr>
        <w:t xml:space="preserve">  </w:t>
      </w:r>
      <w:r w:rsidR="00572CC8">
        <w:rPr>
          <w:rFonts w:ascii="仿宋" w:eastAsia="仿宋" w:hAnsi="仿宋" w:hint="eastAsia"/>
          <w:snapToGrid w:val="0"/>
          <w:sz w:val="28"/>
          <w:u w:val="single"/>
        </w:rPr>
        <w:t>符合本合同约定的各项技术服务要求及相关国家、行业标准</w:t>
      </w:r>
      <w:r>
        <w:rPr>
          <w:rFonts w:ascii="仿宋" w:eastAsia="仿宋" w:hAnsi="仿宋" w:hint="eastAsia"/>
          <w:snapToGrid w:val="0"/>
          <w:kern w:val="0"/>
          <w:sz w:val="28"/>
        </w:rPr>
        <w:t>。</w:t>
      </w:r>
    </w:p>
    <w:p w14:paraId="67F6F14F" w14:textId="27109063"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6.3技术服务工作成果的验收方法：</w:t>
      </w:r>
      <w:r>
        <w:rPr>
          <w:rFonts w:ascii="仿宋" w:eastAsia="仿宋" w:hAnsi="仿宋" w:hint="eastAsia"/>
          <w:snapToGrid w:val="0"/>
          <w:kern w:val="0"/>
          <w:sz w:val="28"/>
          <w:u w:val="single"/>
        </w:rPr>
        <w:t xml:space="preserve">  </w:t>
      </w:r>
      <w:r w:rsidR="00CE4325">
        <w:rPr>
          <w:rFonts w:ascii="仿宋" w:eastAsia="仿宋" w:hAnsi="仿宋" w:hint="eastAsia"/>
          <w:snapToGrid w:val="0"/>
          <w:sz w:val="28"/>
          <w:u w:val="single"/>
        </w:rPr>
        <w:t>按照甲方验收的相关要求</w:t>
      </w:r>
      <w:r>
        <w:rPr>
          <w:rFonts w:ascii="仿宋" w:eastAsia="仿宋" w:hAnsi="仿宋" w:hint="eastAsia"/>
          <w:snapToGrid w:val="0"/>
          <w:kern w:val="0"/>
          <w:sz w:val="28"/>
        </w:rPr>
        <w:t>。</w:t>
      </w:r>
    </w:p>
    <w:p w14:paraId="07944F86" w14:textId="67554FB4"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6.4验收的时间和地点：</w:t>
      </w:r>
      <w:r>
        <w:rPr>
          <w:rFonts w:ascii="仿宋" w:eastAsia="仿宋" w:hAnsi="仿宋" w:hint="eastAsia"/>
          <w:snapToGrid w:val="0"/>
          <w:kern w:val="0"/>
          <w:sz w:val="28"/>
          <w:u w:val="single"/>
        </w:rPr>
        <w:t xml:space="preserve">   </w:t>
      </w:r>
      <w:r w:rsidR="00CE4325">
        <w:rPr>
          <w:rFonts w:ascii="仿宋" w:eastAsia="仿宋" w:hAnsi="仿宋" w:hint="eastAsia"/>
          <w:snapToGrid w:val="0"/>
          <w:sz w:val="28"/>
          <w:u w:val="single"/>
        </w:rPr>
        <w:t>按照甲方通知要求</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5FBB89C4"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12" w:name="_Toc363053364"/>
      <w:bookmarkStart w:id="13" w:name="_Toc25050"/>
      <w:r>
        <w:rPr>
          <w:rFonts w:ascii="黑体" w:eastAsia="黑体" w:hint="eastAsia"/>
          <w:snapToGrid w:val="0"/>
          <w:kern w:val="0"/>
          <w:sz w:val="28"/>
        </w:rPr>
        <w:t>7.知识产权</w:t>
      </w:r>
      <w:bookmarkEnd w:id="12"/>
      <w:bookmarkEnd w:id="13"/>
    </w:p>
    <w:p w14:paraId="38A105FC"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7.1在本合同有效期内，甲方利用乙方提交的技术服务工作成果所完成的新的技术成果，归</w:t>
      </w:r>
      <w:r w:rsidR="00344D4E">
        <w:rPr>
          <w:rFonts w:ascii="仿宋" w:eastAsia="仿宋" w:hAnsi="仿宋" w:hint="eastAsia"/>
          <w:snapToGrid w:val="0"/>
          <w:kern w:val="0"/>
          <w:sz w:val="28"/>
        </w:rPr>
        <w:t>甲</w:t>
      </w:r>
      <w:r>
        <w:rPr>
          <w:rFonts w:ascii="仿宋" w:eastAsia="仿宋" w:hAnsi="仿宋" w:hint="eastAsia"/>
          <w:snapToGrid w:val="0"/>
          <w:kern w:val="0"/>
          <w:sz w:val="28"/>
        </w:rPr>
        <w:t>方所有。</w:t>
      </w:r>
    </w:p>
    <w:p w14:paraId="146F6FF6"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7.2在本合同有效期内，乙方利用甲方提供的技术资料和工作条件所完成的新的技术成果，归</w:t>
      </w:r>
      <w:r w:rsidR="00344D4E">
        <w:rPr>
          <w:rFonts w:ascii="仿宋" w:eastAsia="仿宋" w:hAnsi="仿宋" w:hint="eastAsia"/>
          <w:snapToGrid w:val="0"/>
          <w:kern w:val="0"/>
          <w:sz w:val="28"/>
        </w:rPr>
        <w:t>甲</w:t>
      </w:r>
      <w:r>
        <w:rPr>
          <w:rFonts w:ascii="仿宋" w:eastAsia="仿宋" w:hAnsi="仿宋" w:hint="eastAsia"/>
          <w:snapToGrid w:val="0"/>
          <w:kern w:val="0"/>
          <w:sz w:val="28"/>
        </w:rPr>
        <w:t>方所有。</w:t>
      </w:r>
    </w:p>
    <w:p w14:paraId="1226FAED" w14:textId="77777777" w:rsidR="0070324C" w:rsidRDefault="004A44A2" w:rsidP="00AA7FAA">
      <w:pPr>
        <w:widowControl/>
        <w:wordWrap w:val="0"/>
        <w:spacing w:line="480" w:lineRule="exact"/>
        <w:ind w:firstLineChars="196" w:firstLine="549"/>
        <w:outlineLvl w:val="1"/>
        <w:rPr>
          <w:rFonts w:ascii="黑体" w:eastAsia="黑体" w:hAnsi="黑体"/>
          <w:snapToGrid w:val="0"/>
          <w:kern w:val="0"/>
          <w:sz w:val="28"/>
        </w:rPr>
      </w:pPr>
      <w:bookmarkStart w:id="14" w:name="_Toc363053365"/>
      <w:bookmarkStart w:id="15" w:name="_Toc28800"/>
      <w:r>
        <w:rPr>
          <w:rFonts w:ascii="黑体" w:eastAsia="黑体" w:hAnsi="黑体" w:hint="eastAsia"/>
          <w:snapToGrid w:val="0"/>
          <w:kern w:val="0"/>
          <w:sz w:val="28"/>
        </w:rPr>
        <w:t>8.保密义务</w:t>
      </w:r>
      <w:bookmarkEnd w:id="14"/>
      <w:bookmarkEnd w:id="15"/>
    </w:p>
    <w:p w14:paraId="7C74FF4E"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8.1一方及其工作人员应对技术服务合同签订、履行过程中了解到的涉及到另一方商业秘密的文件资料以及其他尚未公开的有关信息承担保密责任，并采取相应的保密措施。双方应承担的保密义务包括但不限于：</w:t>
      </w:r>
    </w:p>
    <w:p w14:paraId="2F734FCB"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8.1.1未经一方书面同意，另一方不得将上述保密信息披露给任何第三人；</w:t>
      </w:r>
    </w:p>
    <w:p w14:paraId="75C8ED58"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8.1.2 不得将上述保密信息用于本合同以外的其他目的。 </w:t>
      </w:r>
    </w:p>
    <w:p w14:paraId="38463790"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8.1.3 在技术服务项目通过评审后或按合同要求，及时将上述资料和信息返还对方或按对方要求作适当处理。</w:t>
      </w:r>
    </w:p>
    <w:p w14:paraId="78CE6D0B"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8.2 涉密人员范围</w:t>
      </w:r>
    </w:p>
    <w:p w14:paraId="223A481E" w14:textId="21B4E693"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甲方涉密人员范围：</w:t>
      </w:r>
      <w:r>
        <w:rPr>
          <w:rFonts w:ascii="仿宋" w:eastAsia="仿宋" w:hAnsi="仿宋" w:hint="eastAsia"/>
          <w:snapToGrid w:val="0"/>
          <w:kern w:val="0"/>
          <w:sz w:val="28"/>
          <w:u w:val="single"/>
        </w:rPr>
        <w:t xml:space="preserve">    </w:t>
      </w:r>
      <w:r w:rsidR="00653F3C">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30ED69F6" w14:textId="1514A809"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乙方涉密人员范围：</w:t>
      </w:r>
      <w:r>
        <w:rPr>
          <w:rFonts w:ascii="仿宋" w:eastAsia="仿宋" w:hAnsi="仿宋" w:hint="eastAsia"/>
          <w:snapToGrid w:val="0"/>
          <w:kern w:val="0"/>
          <w:sz w:val="28"/>
          <w:u w:val="single"/>
        </w:rPr>
        <w:t xml:space="preserve">    </w:t>
      </w:r>
      <w:r w:rsidR="00CE4325">
        <w:rPr>
          <w:rFonts w:ascii="仿宋" w:eastAsia="仿宋" w:hAnsi="仿宋" w:hint="eastAsia"/>
          <w:snapToGrid w:val="0"/>
          <w:sz w:val="28"/>
          <w:u w:val="single"/>
        </w:rPr>
        <w:t xml:space="preserve">项目干系人 </w:t>
      </w:r>
      <w:r w:rsidR="00CE4325">
        <w:rPr>
          <w:rFonts w:ascii="仿宋" w:eastAsia="仿宋" w:hAnsi="仿宋"/>
          <w:snapToGrid w:val="0"/>
          <w:sz w:val="28"/>
          <w:u w:val="single"/>
        </w:rPr>
        <w:t xml:space="preserve"> </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1F06CBA6"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8.3上述保密义务的期限至保密信息正式向社会公开之日或一方书面解除另一方此合同项下保密义务之日止。</w:t>
      </w:r>
    </w:p>
    <w:p w14:paraId="62BF6B81"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16" w:name="_Toc363053366"/>
      <w:bookmarkStart w:id="17" w:name="_Toc2417"/>
      <w:r>
        <w:rPr>
          <w:rFonts w:ascii="黑体" w:eastAsia="黑体" w:hint="eastAsia"/>
          <w:snapToGrid w:val="0"/>
          <w:kern w:val="0"/>
          <w:sz w:val="28"/>
        </w:rPr>
        <w:t>9.违约责任</w:t>
      </w:r>
      <w:bookmarkEnd w:id="16"/>
      <w:bookmarkEnd w:id="17"/>
    </w:p>
    <w:p w14:paraId="648C29A6"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 乙方不履行本合同义务或履行义务不符合约定的，甲方有权要求乙方承担继续履行、赔偿损失或支付违约金等违约责任。</w:t>
      </w:r>
    </w:p>
    <w:p w14:paraId="7026B3D2" w14:textId="0B895B5A"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9.1.1 乙方未按期完成技术服务工作的，每逾期1天，应向甲方支付相当于技术服务报酬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%的违约金，逾期超过</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15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日的，甲方有权单方解除合同。</w:t>
      </w:r>
    </w:p>
    <w:p w14:paraId="17CD7C6C"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9.1.2 乙方未按合同约定履行合同义务，经甲方催告仍未纠正的，甲方有权单方解除合同。由于整改纠正造成进度延期交付的视同逾期交付。</w:t>
      </w:r>
    </w:p>
    <w:p w14:paraId="412AFBE6" w14:textId="2F82475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 xml:space="preserve">9.1.3乙方提供的技术服务不符合本合同约定的验收标准，未通过甲方验收的，乙方应退还甲方已支付的全部款项，并向甲方支付相当于技术服务报酬 </w:t>
      </w:r>
      <w:r>
        <w:rPr>
          <w:rFonts w:ascii="仿宋" w:eastAsia="仿宋" w:hAnsi="仿宋" w:hint="eastAsia"/>
          <w:snapToGrid w:val="0"/>
          <w:kern w:val="0"/>
          <w:sz w:val="28"/>
          <w:u w:val="single"/>
        </w:rPr>
        <w:t xml:space="preserve"> </w:t>
      </w:r>
      <w:r w:rsidR="00653F3C">
        <w:rPr>
          <w:rFonts w:ascii="仿宋" w:eastAsia="仿宋" w:hAnsi="仿宋"/>
          <w:snapToGrid w:val="0"/>
          <w:kern w:val="0"/>
          <w:sz w:val="28"/>
          <w:u w:val="single"/>
        </w:rPr>
        <w:t>1</w:t>
      </w:r>
      <w:r w:rsidR="00997F38">
        <w:rPr>
          <w:rFonts w:ascii="仿宋" w:eastAsia="仿宋" w:hAnsi="仿宋"/>
          <w:snapToGrid w:val="0"/>
          <w:kern w:val="0"/>
          <w:sz w:val="28"/>
          <w:u w:val="single"/>
        </w:rPr>
        <w:t>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290E7708" w14:textId="0DD4FD90"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9.1.4乙方违反合同约定的保密义务，应承担一切法律责任并向甲方支付相当于技术服务报酬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20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2AF92488" w14:textId="6C90C460"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9.1.5合同因乙方原因解除的，甲方有权停止支付并要求乙方退还甲方已支付的全部款项，且乙方应向甲方支付相当于技术服务报酬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20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32FB38D8"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9.1.6乙方因违约需要向甲方支付违约金或赔偿损失的，甲方有权从任何一期合同应付款项中予以扣除。</w:t>
      </w:r>
    </w:p>
    <w:p w14:paraId="6AC07C3A" w14:textId="77777777" w:rsidR="0070324C" w:rsidRDefault="004A44A2">
      <w:pPr>
        <w:widowControl/>
        <w:wordWrap w:val="0"/>
        <w:spacing w:line="480" w:lineRule="exact"/>
        <w:ind w:firstLine="560"/>
        <w:rPr>
          <w:rFonts w:ascii="仿宋" w:eastAsia="仿宋" w:hAnsi="仿宋"/>
          <w:snapToGrid w:val="0"/>
          <w:kern w:val="0"/>
          <w:sz w:val="28"/>
        </w:rPr>
      </w:pPr>
      <w:r>
        <w:rPr>
          <w:rFonts w:ascii="仿宋" w:eastAsia="仿宋" w:hAnsi="仿宋" w:hint="eastAsia"/>
          <w:snapToGrid w:val="0"/>
          <w:kern w:val="0"/>
          <w:sz w:val="28"/>
        </w:rPr>
        <w:t>9.2甲方不履行本合同义务或者履行义务不符合约定的，乙方有权要求甲方承担继续履行、支付违约金等违约责任。</w:t>
      </w:r>
    </w:p>
    <w:p w14:paraId="756A9B07"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9.2.1甲方不提供工作条件或提供的工作条件不符合约定，影响工作进度和质量，承担由此造成的项目延期、费用增加的责任。</w:t>
      </w:r>
    </w:p>
    <w:p w14:paraId="15CA5335" w14:textId="77777777" w:rsidR="0070324C" w:rsidRDefault="004A44A2">
      <w:pPr>
        <w:widowControl/>
        <w:wordWrap w:val="0"/>
        <w:spacing w:line="480" w:lineRule="exact"/>
        <w:ind w:firstLineChars="200" w:firstLine="560"/>
        <w:rPr>
          <w:rFonts w:ascii="仿宋" w:eastAsia="仿宋" w:hAnsi="仿宋"/>
          <w:snapToGrid w:val="0"/>
          <w:kern w:val="0"/>
          <w:sz w:val="28"/>
          <w:szCs w:val="22"/>
        </w:rPr>
      </w:pPr>
      <w:r>
        <w:rPr>
          <w:rFonts w:ascii="仿宋" w:eastAsia="仿宋" w:hAnsi="仿宋" w:hint="eastAsia"/>
          <w:snapToGrid w:val="0"/>
          <w:kern w:val="0"/>
          <w:sz w:val="28"/>
        </w:rPr>
        <w:t>9.2.2</w:t>
      </w:r>
      <w:r>
        <w:rPr>
          <w:rFonts w:ascii="仿宋" w:eastAsia="仿宋" w:hAnsi="仿宋" w:hint="eastAsia"/>
          <w:snapToGrid w:val="0"/>
          <w:kern w:val="0"/>
          <w:sz w:val="28"/>
          <w:szCs w:val="22"/>
        </w:rPr>
        <w:t>甲方逾期支付技术服务报酬的，应就逾期部分向乙方支付按照</w:t>
      </w:r>
      <w:r>
        <w:rPr>
          <w:rFonts w:ascii="仿宋" w:eastAsia="仿宋" w:hAnsi="仿宋"/>
          <w:snapToGrid w:val="0"/>
          <w:kern w:val="0"/>
          <w:sz w:val="28"/>
          <w:szCs w:val="22"/>
        </w:rPr>
        <w:t>全国银行间同业拆借中心公布的同期贷款市场报价利率</w:t>
      </w:r>
      <w:r>
        <w:rPr>
          <w:rFonts w:ascii="仿宋" w:eastAsia="仿宋" w:hAnsi="仿宋" w:hint="eastAsia"/>
          <w:snapToGrid w:val="0"/>
          <w:kern w:val="0"/>
          <w:sz w:val="28"/>
          <w:szCs w:val="22"/>
        </w:rPr>
        <w:t>计算的逾期付款违约金。</w:t>
      </w:r>
    </w:p>
    <w:p w14:paraId="0DE6CEE1" w14:textId="2F20A088"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9.2.3甲方无正当理由不接受工作成果的，已支付的报酬不得追回，未支付的报酬应当支付，并向乙方支付相当于技术服务报酬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20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%的违约金；甲方无正当理由逾期接受工作成果的，每逾期1天，应向乙方支付相当于技术服务报酬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%的违约金，逾期超过</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15</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日的，乙方有权单方解除合同。</w:t>
      </w:r>
    </w:p>
    <w:p w14:paraId="6A9B512C" w14:textId="5B29D73F"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9.2.4甲方违反合同约定的保密义务，应承担一切法律责任并向乙方支付相当于技术服务报酬</w:t>
      </w:r>
      <w:r>
        <w:rPr>
          <w:rFonts w:ascii="仿宋" w:eastAsia="仿宋" w:hAnsi="仿宋" w:hint="eastAsia"/>
          <w:snapToGrid w:val="0"/>
          <w:kern w:val="0"/>
          <w:sz w:val="28"/>
          <w:u w:val="single"/>
        </w:rPr>
        <w:t xml:space="preserve">  </w:t>
      </w:r>
      <w:r w:rsidR="00997F38">
        <w:rPr>
          <w:rFonts w:ascii="仿宋" w:eastAsia="仿宋" w:hAnsi="仿宋"/>
          <w:snapToGrid w:val="0"/>
          <w:kern w:val="0"/>
          <w:sz w:val="28"/>
          <w:u w:val="single"/>
        </w:rPr>
        <w:t>2</w:t>
      </w:r>
      <w:r w:rsidR="008A0616">
        <w:rPr>
          <w:rFonts w:ascii="仿宋" w:eastAsia="仿宋" w:hAnsi="仿宋"/>
          <w:snapToGrid w:val="0"/>
          <w:kern w:val="0"/>
          <w:sz w:val="28"/>
          <w:u w:val="single"/>
        </w:rPr>
        <w:t>0</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%的违约金。</w:t>
      </w:r>
    </w:p>
    <w:p w14:paraId="6385F11B"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18" w:name="_Toc363053367"/>
      <w:bookmarkStart w:id="19" w:name="_Toc8673"/>
      <w:r>
        <w:rPr>
          <w:rFonts w:ascii="黑体" w:eastAsia="黑体" w:hint="eastAsia"/>
          <w:snapToGrid w:val="0"/>
          <w:kern w:val="0"/>
          <w:sz w:val="28"/>
        </w:rPr>
        <w:t>10.合同变更和解除</w:t>
      </w:r>
      <w:bookmarkEnd w:id="18"/>
      <w:bookmarkEnd w:id="19"/>
    </w:p>
    <w:p w14:paraId="247F76C5"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10.1双方经协商一致可变更或解除合同，并以书面形式确定。</w:t>
      </w:r>
    </w:p>
    <w:p w14:paraId="48FC34DD"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lastRenderedPageBreak/>
        <w:t>10.2有下列情形之一的，一方可以向另一方提出变更或解除合同的书面请求，另一方应当在10日内予以书面答复；逾期未予书面答复的，视为同意：</w:t>
      </w:r>
    </w:p>
    <w:p w14:paraId="0E84DF33"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（1）因对方违约使合同不能继续履行或没有必要继续履行；</w:t>
      </w:r>
    </w:p>
    <w:p w14:paraId="1A7363FF" w14:textId="54C4E2F0"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（2）</w:t>
      </w:r>
      <w:r>
        <w:rPr>
          <w:rFonts w:ascii="仿宋" w:eastAsia="仿宋" w:hAnsi="仿宋" w:hint="eastAsia"/>
          <w:snapToGrid w:val="0"/>
          <w:kern w:val="0"/>
          <w:sz w:val="28"/>
          <w:u w:val="single"/>
        </w:rPr>
        <w:t xml:space="preserve">      </w:t>
      </w:r>
      <w:r w:rsidR="00653F3C">
        <w:rPr>
          <w:rFonts w:ascii="仿宋" w:eastAsia="仿宋" w:hAnsi="仿宋"/>
          <w:snapToGrid w:val="0"/>
          <w:kern w:val="0"/>
          <w:sz w:val="28"/>
          <w:u w:val="single"/>
        </w:rPr>
        <w:t>/</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w:t>
      </w:r>
    </w:p>
    <w:p w14:paraId="57CFF784"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10.3法律规定的合同解除情形出现时，一方主张解除合同的，应当书面通知对方。合同自通知到达对方时解除。</w:t>
      </w:r>
    </w:p>
    <w:p w14:paraId="60576089" w14:textId="7777777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10.4本合同中约定可单方解除合同的，单方解除合同的条件成就时，享有解除权的一方可单方解除合同，但应书面通知对方。合同自通知到达对方时解除。</w:t>
      </w:r>
    </w:p>
    <w:p w14:paraId="131F62F4" w14:textId="77777777"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20" w:name="_Toc363053368"/>
      <w:bookmarkStart w:id="21" w:name="_Toc22771"/>
      <w:r>
        <w:rPr>
          <w:rFonts w:ascii="黑体" w:eastAsia="黑体" w:hint="eastAsia"/>
          <w:snapToGrid w:val="0"/>
          <w:kern w:val="0"/>
          <w:sz w:val="28"/>
        </w:rPr>
        <w:t>11.争议解决</w:t>
      </w:r>
      <w:bookmarkEnd w:id="20"/>
      <w:bookmarkEnd w:id="21"/>
    </w:p>
    <w:p w14:paraId="3623F5CB" w14:textId="5A27B466" w:rsidR="0070324C" w:rsidRDefault="004A44A2">
      <w:pPr>
        <w:wordWrap w:val="0"/>
        <w:spacing w:line="480" w:lineRule="exact"/>
        <w:ind w:firstLine="560"/>
        <w:rPr>
          <w:rFonts w:ascii="仿宋" w:eastAsia="仿宋" w:hAnsi="仿宋"/>
          <w:sz w:val="28"/>
        </w:rPr>
      </w:pPr>
      <w:r>
        <w:rPr>
          <w:rFonts w:ascii="仿宋" w:eastAsia="仿宋" w:hAnsi="仿宋" w:hint="eastAsia"/>
          <w:sz w:val="28"/>
        </w:rPr>
        <w:t>11.1因合同及合同有关事项发生的争议，双方应本着诚实信用原则，通过友好协商解决，经协商仍无法达成一致的，按以下第</w:t>
      </w:r>
      <w:r>
        <w:rPr>
          <w:rFonts w:ascii="仿宋" w:eastAsia="仿宋" w:hAnsi="仿宋" w:hint="eastAsia"/>
          <w:sz w:val="28"/>
          <w:u w:val="single"/>
        </w:rPr>
        <w:t xml:space="preserve"> </w:t>
      </w:r>
      <w:r w:rsidR="00653F3C">
        <w:rPr>
          <w:rFonts w:ascii="仿宋" w:eastAsia="仿宋" w:hAnsi="仿宋"/>
          <w:sz w:val="28"/>
          <w:u w:val="single"/>
        </w:rPr>
        <w:t>2</w:t>
      </w:r>
      <w:r>
        <w:rPr>
          <w:rFonts w:ascii="仿宋" w:eastAsia="仿宋" w:hAnsi="仿宋" w:hint="eastAsia"/>
          <w:sz w:val="28"/>
          <w:u w:val="single"/>
        </w:rPr>
        <w:t xml:space="preserve"> </w:t>
      </w:r>
      <w:r>
        <w:rPr>
          <w:rFonts w:ascii="仿宋" w:eastAsia="仿宋" w:hAnsi="仿宋" w:hint="eastAsia"/>
          <w:sz w:val="28"/>
        </w:rPr>
        <w:t>种方式处理：</w:t>
      </w:r>
    </w:p>
    <w:p w14:paraId="1C994DB5" w14:textId="502CA624" w:rsidR="0070324C" w:rsidRDefault="004A44A2">
      <w:pPr>
        <w:wordWrap w:val="0"/>
        <w:spacing w:line="480" w:lineRule="exact"/>
        <w:ind w:firstLine="560"/>
        <w:rPr>
          <w:rFonts w:ascii="仿宋" w:eastAsia="仿宋" w:hAnsi="仿宋"/>
          <w:sz w:val="28"/>
        </w:rPr>
      </w:pPr>
      <w:r>
        <w:rPr>
          <w:rFonts w:ascii="仿宋" w:eastAsia="仿宋" w:hAnsi="仿宋" w:hint="eastAsia"/>
          <w:sz w:val="28"/>
        </w:rPr>
        <w:t>（1）仲裁：提交</w:t>
      </w:r>
      <w:r>
        <w:rPr>
          <w:rFonts w:ascii="仿宋" w:eastAsia="仿宋" w:hAnsi="仿宋" w:hint="eastAsia"/>
          <w:sz w:val="28"/>
          <w:u w:val="single"/>
        </w:rPr>
        <w:t xml:space="preserve">   </w:t>
      </w:r>
      <w:r w:rsidR="00653F3C">
        <w:rPr>
          <w:rFonts w:ascii="仿宋" w:eastAsia="仿宋" w:hAnsi="仿宋"/>
          <w:sz w:val="28"/>
          <w:u w:val="single"/>
        </w:rPr>
        <w:t>/</w:t>
      </w:r>
      <w:r>
        <w:rPr>
          <w:rFonts w:ascii="仿宋" w:eastAsia="仿宋" w:hAnsi="仿宋" w:hint="eastAsia"/>
          <w:sz w:val="28"/>
          <w:u w:val="single"/>
        </w:rPr>
        <w:t xml:space="preserve">   </w:t>
      </w:r>
      <w:r>
        <w:rPr>
          <w:rFonts w:ascii="仿宋" w:eastAsia="仿宋" w:hAnsi="仿宋" w:hint="eastAsia"/>
          <w:sz w:val="28"/>
        </w:rPr>
        <w:t>仲裁委员会，按照申请仲裁时该仲裁机构有效的仲裁规则进行仲裁。仲裁裁决是终局的，对双方均有约束力。</w:t>
      </w:r>
    </w:p>
    <w:p w14:paraId="4046CDE1" w14:textId="2F61E8AB" w:rsidR="0070324C" w:rsidRDefault="004A44A2">
      <w:pPr>
        <w:wordWrap w:val="0"/>
        <w:spacing w:line="480" w:lineRule="exact"/>
        <w:ind w:firstLine="560"/>
        <w:rPr>
          <w:rFonts w:ascii="仿宋" w:eastAsia="仿宋" w:hAnsi="仿宋"/>
          <w:sz w:val="28"/>
        </w:rPr>
      </w:pPr>
      <w:r>
        <w:rPr>
          <w:rFonts w:ascii="仿宋" w:eastAsia="仿宋" w:hAnsi="仿宋" w:hint="eastAsia"/>
          <w:sz w:val="28"/>
        </w:rPr>
        <w:t>（2）诉讼：向</w:t>
      </w:r>
      <w:r>
        <w:rPr>
          <w:rFonts w:ascii="仿宋" w:eastAsia="仿宋" w:hAnsi="仿宋" w:hint="eastAsia"/>
          <w:sz w:val="28"/>
          <w:u w:val="single"/>
        </w:rPr>
        <w:t xml:space="preserve">    </w:t>
      </w:r>
      <w:r w:rsidR="00653F3C">
        <w:rPr>
          <w:rFonts w:ascii="仿宋" w:eastAsia="仿宋" w:hAnsi="仿宋" w:hint="eastAsia"/>
          <w:sz w:val="28"/>
          <w:u w:val="single"/>
        </w:rPr>
        <w:t>甲方</w:t>
      </w:r>
      <w:r>
        <w:rPr>
          <w:rFonts w:ascii="仿宋" w:eastAsia="仿宋" w:hAnsi="仿宋" w:hint="eastAsia"/>
          <w:sz w:val="28"/>
          <w:u w:val="single"/>
        </w:rPr>
        <w:t xml:space="preserve">   </w:t>
      </w:r>
      <w:r>
        <w:rPr>
          <w:rFonts w:ascii="仿宋" w:eastAsia="仿宋" w:hAnsi="仿宋" w:hint="eastAsia"/>
          <w:sz w:val="28"/>
        </w:rPr>
        <w:t>所在地人民法院提起诉讼。</w:t>
      </w:r>
    </w:p>
    <w:p w14:paraId="77550242" w14:textId="77777777" w:rsidR="0070324C" w:rsidRDefault="004A44A2">
      <w:pPr>
        <w:wordWrap w:val="0"/>
        <w:spacing w:line="480" w:lineRule="exact"/>
        <w:ind w:firstLine="560"/>
        <w:rPr>
          <w:rFonts w:ascii="仿宋" w:eastAsia="仿宋" w:hAnsi="仿宋"/>
          <w:snapToGrid w:val="0"/>
          <w:kern w:val="0"/>
          <w:sz w:val="28"/>
        </w:rPr>
      </w:pPr>
      <w:r>
        <w:rPr>
          <w:rFonts w:ascii="仿宋" w:eastAsia="仿宋" w:hAnsi="仿宋" w:hint="eastAsia"/>
          <w:sz w:val="28"/>
        </w:rPr>
        <w:t>11.2在争议解决期间，合同中未涉及争议部分的条款仍须履行。</w:t>
      </w:r>
    </w:p>
    <w:p w14:paraId="5BC6C456" w14:textId="3F7439C5" w:rsidR="0070324C" w:rsidRDefault="004A44A2" w:rsidP="00AA7FAA">
      <w:pPr>
        <w:widowControl/>
        <w:wordWrap w:val="0"/>
        <w:spacing w:line="480" w:lineRule="exact"/>
        <w:ind w:firstLineChars="196" w:firstLine="549"/>
        <w:outlineLvl w:val="1"/>
        <w:rPr>
          <w:rFonts w:ascii="黑体" w:eastAsia="黑体"/>
          <w:snapToGrid w:val="0"/>
          <w:kern w:val="0"/>
          <w:sz w:val="28"/>
        </w:rPr>
      </w:pPr>
      <w:bookmarkStart w:id="22" w:name="_Toc363053371"/>
      <w:bookmarkStart w:id="23" w:name="_Toc15740"/>
      <w:r>
        <w:rPr>
          <w:rFonts w:ascii="黑体" w:eastAsia="黑体" w:hint="eastAsia"/>
          <w:snapToGrid w:val="0"/>
          <w:kern w:val="0"/>
          <w:sz w:val="28"/>
        </w:rPr>
        <w:t>1</w:t>
      </w:r>
      <w:r w:rsidR="00B1139F">
        <w:rPr>
          <w:rFonts w:ascii="黑体" w:eastAsia="黑体"/>
          <w:snapToGrid w:val="0"/>
          <w:kern w:val="0"/>
          <w:sz w:val="28"/>
        </w:rPr>
        <w:t>2</w:t>
      </w:r>
      <w:r>
        <w:rPr>
          <w:rFonts w:ascii="黑体" w:eastAsia="黑体" w:hint="eastAsia"/>
          <w:snapToGrid w:val="0"/>
          <w:kern w:val="0"/>
          <w:sz w:val="28"/>
        </w:rPr>
        <w:t>.</w:t>
      </w:r>
      <w:bookmarkStart w:id="24" w:name="_Toc251677240"/>
      <w:bookmarkStart w:id="25" w:name="_Toc332123376"/>
      <w:r>
        <w:rPr>
          <w:rFonts w:ascii="黑体" w:eastAsia="黑体" w:hint="eastAsia"/>
          <w:snapToGrid w:val="0"/>
          <w:kern w:val="0"/>
          <w:sz w:val="28"/>
        </w:rPr>
        <w:t>其他</w:t>
      </w:r>
      <w:bookmarkEnd w:id="22"/>
      <w:bookmarkEnd w:id="23"/>
      <w:r>
        <w:rPr>
          <w:rFonts w:ascii="黑体" w:eastAsia="黑体" w:hint="eastAsia"/>
          <w:snapToGrid w:val="0"/>
          <w:kern w:val="0"/>
          <w:sz w:val="28"/>
        </w:rPr>
        <w:t xml:space="preserve"> </w:t>
      </w:r>
    </w:p>
    <w:p w14:paraId="73670F59" w14:textId="6A38B3BA"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w:t>
      </w:r>
      <w:r w:rsidR="00B1139F">
        <w:rPr>
          <w:rFonts w:ascii="仿宋" w:eastAsia="仿宋" w:hAnsi="仿宋"/>
          <w:snapToGrid w:val="0"/>
          <w:kern w:val="0"/>
          <w:sz w:val="28"/>
        </w:rPr>
        <w:t>2</w:t>
      </w:r>
      <w:r>
        <w:rPr>
          <w:rFonts w:ascii="仿宋" w:eastAsia="仿宋" w:hAnsi="仿宋" w:hint="eastAsia"/>
          <w:snapToGrid w:val="0"/>
          <w:kern w:val="0"/>
          <w:sz w:val="28"/>
        </w:rPr>
        <w:t>.1本合同经双方法定代表人（负责人）或其授权代表签署并加盖双方公章或合同专用章之日起生效。合同签订日期以双方中最后一方签署并加盖公章或合同专用章的日期为准。</w:t>
      </w:r>
    </w:p>
    <w:p w14:paraId="53C4D00D" w14:textId="29A123EA" w:rsidR="0070324C" w:rsidRDefault="004A44A2">
      <w:pPr>
        <w:widowControl/>
        <w:wordWrap w:val="0"/>
        <w:spacing w:line="480" w:lineRule="exact"/>
        <w:ind w:firstLineChars="200" w:firstLine="560"/>
        <w:rPr>
          <w:rFonts w:ascii="仿宋" w:eastAsia="仿宋" w:hAnsi="仿宋"/>
          <w:snapToGrid w:val="0"/>
          <w:kern w:val="0"/>
          <w:sz w:val="28"/>
        </w:rPr>
      </w:pPr>
      <w:bookmarkStart w:id="26" w:name="_Toc239494036"/>
      <w:bookmarkStart w:id="27" w:name="_Toc239498608"/>
      <w:bookmarkStart w:id="28" w:name="_Toc246906537"/>
      <w:bookmarkStart w:id="29" w:name="_Toc332123379"/>
      <w:bookmarkEnd w:id="24"/>
      <w:bookmarkEnd w:id="25"/>
      <w:r>
        <w:rPr>
          <w:rFonts w:ascii="仿宋" w:eastAsia="仿宋" w:hAnsi="仿宋" w:hint="eastAsia"/>
          <w:snapToGrid w:val="0"/>
          <w:kern w:val="0"/>
          <w:sz w:val="28"/>
        </w:rPr>
        <w:t>1</w:t>
      </w:r>
      <w:r w:rsidR="00B1139F">
        <w:rPr>
          <w:rFonts w:ascii="仿宋" w:eastAsia="仿宋" w:hAnsi="仿宋"/>
          <w:snapToGrid w:val="0"/>
          <w:kern w:val="0"/>
          <w:sz w:val="28"/>
        </w:rPr>
        <w:t>2</w:t>
      </w:r>
      <w:r>
        <w:rPr>
          <w:rFonts w:ascii="仿宋" w:eastAsia="仿宋" w:hAnsi="仿宋" w:hint="eastAsia"/>
          <w:snapToGrid w:val="0"/>
          <w:kern w:val="0"/>
          <w:sz w:val="28"/>
        </w:rPr>
        <w:t>.2本合同一式</w:t>
      </w:r>
      <w:r>
        <w:rPr>
          <w:rFonts w:ascii="仿宋" w:eastAsia="仿宋" w:hAnsi="仿宋" w:hint="eastAsia"/>
          <w:snapToGrid w:val="0"/>
          <w:kern w:val="0"/>
          <w:sz w:val="28"/>
          <w:u w:val="single"/>
        </w:rPr>
        <w:t xml:space="preserve"> </w:t>
      </w:r>
      <w:r w:rsidR="00D90D46">
        <w:rPr>
          <w:rFonts w:ascii="仿宋" w:eastAsia="仿宋" w:hAnsi="仿宋"/>
          <w:snapToGrid w:val="0"/>
          <w:kern w:val="0"/>
          <w:sz w:val="28"/>
          <w:u w:val="single"/>
        </w:rPr>
        <w:t xml:space="preserve"> </w:t>
      </w:r>
      <w:r w:rsidR="00734354">
        <w:rPr>
          <w:rFonts w:ascii="仿宋" w:eastAsia="仿宋" w:hAnsi="仿宋"/>
          <w:snapToGrid w:val="0"/>
          <w:kern w:val="0"/>
          <w:sz w:val="28"/>
          <w:u w:val="single"/>
        </w:rPr>
        <w:t>6</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份，甲方执</w:t>
      </w:r>
      <w:r>
        <w:rPr>
          <w:rFonts w:ascii="仿宋" w:eastAsia="仿宋" w:hAnsi="仿宋" w:hint="eastAsia"/>
          <w:snapToGrid w:val="0"/>
          <w:kern w:val="0"/>
          <w:sz w:val="28"/>
          <w:u w:val="single"/>
        </w:rPr>
        <w:t xml:space="preserve"> </w:t>
      </w:r>
      <w:r w:rsidR="00D90D46">
        <w:rPr>
          <w:rFonts w:ascii="仿宋" w:eastAsia="仿宋" w:hAnsi="仿宋"/>
          <w:snapToGrid w:val="0"/>
          <w:kern w:val="0"/>
          <w:sz w:val="28"/>
          <w:u w:val="single"/>
        </w:rPr>
        <w:t xml:space="preserve"> </w:t>
      </w:r>
      <w:r w:rsidR="00734354">
        <w:rPr>
          <w:rFonts w:ascii="仿宋" w:eastAsia="仿宋" w:hAnsi="仿宋"/>
          <w:snapToGrid w:val="0"/>
          <w:kern w:val="0"/>
          <w:sz w:val="28"/>
          <w:u w:val="single"/>
        </w:rPr>
        <w:t>4</w:t>
      </w:r>
      <w:r>
        <w:rPr>
          <w:rFonts w:ascii="仿宋" w:eastAsia="仿宋" w:hAnsi="仿宋" w:hint="eastAsia"/>
          <w:snapToGrid w:val="0"/>
          <w:kern w:val="0"/>
          <w:sz w:val="28"/>
          <w:u w:val="single"/>
        </w:rPr>
        <w:t xml:space="preserve">  </w:t>
      </w:r>
      <w:r>
        <w:rPr>
          <w:rFonts w:ascii="仿宋" w:eastAsia="仿宋" w:hAnsi="仿宋" w:hint="eastAsia"/>
          <w:snapToGrid w:val="0"/>
          <w:kern w:val="0"/>
          <w:sz w:val="28"/>
        </w:rPr>
        <w:t>份，乙方执</w:t>
      </w:r>
      <w:r>
        <w:rPr>
          <w:rFonts w:ascii="仿宋" w:eastAsia="仿宋" w:hAnsi="仿宋" w:hint="eastAsia"/>
          <w:b/>
          <w:snapToGrid w:val="0"/>
          <w:kern w:val="0"/>
          <w:sz w:val="28"/>
          <w:u w:val="single"/>
        </w:rPr>
        <w:t xml:space="preserve"> </w:t>
      </w:r>
      <w:r w:rsidR="00653F3C" w:rsidRPr="00D90D46">
        <w:rPr>
          <w:rFonts w:ascii="仿宋" w:eastAsia="仿宋" w:hAnsi="仿宋"/>
          <w:snapToGrid w:val="0"/>
          <w:kern w:val="0"/>
          <w:sz w:val="28"/>
          <w:u w:val="single"/>
        </w:rPr>
        <w:t>2</w:t>
      </w:r>
      <w:r w:rsidRPr="00D90D46">
        <w:rPr>
          <w:rFonts w:ascii="仿宋" w:eastAsia="仿宋" w:hAnsi="仿宋" w:hint="eastAsia"/>
          <w:snapToGrid w:val="0"/>
          <w:kern w:val="0"/>
          <w:sz w:val="28"/>
          <w:u w:val="single"/>
        </w:rPr>
        <w:t xml:space="preserve"> </w:t>
      </w:r>
      <w:r>
        <w:rPr>
          <w:rFonts w:ascii="仿宋" w:eastAsia="仿宋" w:hAnsi="仿宋" w:hint="eastAsia"/>
          <w:snapToGrid w:val="0"/>
          <w:kern w:val="0"/>
          <w:sz w:val="28"/>
        </w:rPr>
        <w:t>份，具有同等法律效力。</w:t>
      </w:r>
    </w:p>
    <w:p w14:paraId="406E7357" w14:textId="066F7F47" w:rsidR="0070324C" w:rsidRDefault="004A44A2">
      <w:pPr>
        <w:widowControl/>
        <w:wordWrap w:val="0"/>
        <w:spacing w:line="480" w:lineRule="exact"/>
        <w:ind w:firstLineChars="200" w:firstLine="560"/>
        <w:rPr>
          <w:rFonts w:ascii="仿宋" w:eastAsia="仿宋" w:hAnsi="仿宋"/>
          <w:snapToGrid w:val="0"/>
          <w:kern w:val="0"/>
          <w:sz w:val="28"/>
        </w:rPr>
      </w:pPr>
      <w:r>
        <w:rPr>
          <w:rFonts w:ascii="仿宋" w:eastAsia="仿宋" w:hAnsi="仿宋" w:hint="eastAsia"/>
          <w:snapToGrid w:val="0"/>
          <w:kern w:val="0"/>
          <w:sz w:val="28"/>
        </w:rPr>
        <w:t>1</w:t>
      </w:r>
      <w:r w:rsidR="00B1139F">
        <w:rPr>
          <w:rFonts w:ascii="仿宋" w:eastAsia="仿宋" w:hAnsi="仿宋"/>
          <w:snapToGrid w:val="0"/>
          <w:kern w:val="0"/>
          <w:sz w:val="28"/>
        </w:rPr>
        <w:t>2</w:t>
      </w:r>
      <w:r>
        <w:rPr>
          <w:rFonts w:ascii="仿宋" w:eastAsia="仿宋" w:hAnsi="仿宋" w:hint="eastAsia"/>
          <w:snapToGrid w:val="0"/>
          <w:kern w:val="0"/>
          <w:sz w:val="28"/>
        </w:rPr>
        <w:t>.3特别约定</w:t>
      </w:r>
      <w:bookmarkEnd w:id="26"/>
      <w:bookmarkEnd w:id="27"/>
      <w:bookmarkEnd w:id="28"/>
      <w:bookmarkEnd w:id="29"/>
    </w:p>
    <w:p w14:paraId="39DF48B3" w14:textId="143E083E" w:rsidR="0070324C" w:rsidRPr="00B1139F" w:rsidRDefault="00190B5B">
      <w:pPr>
        <w:widowControl/>
        <w:wordWrap w:val="0"/>
        <w:spacing w:line="480" w:lineRule="exact"/>
        <w:ind w:firstLineChars="200" w:firstLine="560"/>
        <w:rPr>
          <w:rFonts w:ascii="仿宋" w:eastAsia="仿宋" w:hAnsi="仿宋"/>
          <w:snapToGrid w:val="0"/>
          <w:kern w:val="0"/>
          <w:sz w:val="28"/>
          <w:u w:val="single"/>
        </w:rPr>
      </w:pPr>
      <w:r w:rsidRPr="00B1139F">
        <w:rPr>
          <w:rFonts w:ascii="仿宋" w:eastAsia="仿宋" w:hAnsi="仿宋" w:hint="eastAsia"/>
          <w:snapToGrid w:val="0"/>
          <w:kern w:val="0"/>
          <w:sz w:val="28"/>
          <w:u w:val="single"/>
        </w:rPr>
        <w:t>无</w:t>
      </w:r>
    </w:p>
    <w:p w14:paraId="45F4C80E" w14:textId="20B6E6C6" w:rsidR="0070324C" w:rsidRDefault="004A44A2" w:rsidP="00B1139F">
      <w:pPr>
        <w:widowControl/>
        <w:wordWrap w:val="0"/>
        <w:spacing w:line="480" w:lineRule="exact"/>
        <w:ind w:firstLine="566"/>
        <w:rPr>
          <w:rFonts w:ascii="仿宋_GB2312" w:eastAsia="仿宋_GB2312"/>
          <w:snapToGrid w:val="0"/>
          <w:kern w:val="0"/>
          <w:sz w:val="28"/>
        </w:rPr>
      </w:pPr>
      <w:r>
        <w:rPr>
          <w:rFonts w:ascii="仿宋" w:eastAsia="仿宋" w:hAnsi="仿宋" w:hint="eastAsia"/>
          <w:snapToGrid w:val="0"/>
          <w:kern w:val="0"/>
          <w:sz w:val="28"/>
        </w:rPr>
        <w:t>（以下无正文）</w:t>
      </w:r>
    </w:p>
    <w:p w14:paraId="5AAB906F" w14:textId="77777777" w:rsidR="0070324C" w:rsidRDefault="004A44A2">
      <w:pPr>
        <w:widowControl/>
        <w:wordWrap w:val="0"/>
        <w:spacing w:line="480" w:lineRule="exact"/>
        <w:jc w:val="center"/>
        <w:rPr>
          <w:rFonts w:ascii="华文中宋" w:eastAsia="华文中宋" w:hAnsi="华文中宋"/>
          <w:snapToGrid w:val="0"/>
          <w:kern w:val="0"/>
          <w:sz w:val="32"/>
        </w:rPr>
      </w:pPr>
      <w:r>
        <w:rPr>
          <w:rFonts w:ascii="华文中宋" w:eastAsia="华文中宋" w:hAnsi="华文中宋"/>
          <w:b/>
          <w:sz w:val="32"/>
        </w:rPr>
        <w:br w:type="page"/>
      </w:r>
      <w:r>
        <w:rPr>
          <w:rFonts w:ascii="华文中宋" w:eastAsia="华文中宋" w:hAnsi="华文中宋" w:hint="eastAsia"/>
          <w:b/>
          <w:sz w:val="32"/>
        </w:rPr>
        <w:lastRenderedPageBreak/>
        <w:t>签  署  页</w:t>
      </w:r>
    </w:p>
    <w:p w14:paraId="02D0D9E1" w14:textId="77777777" w:rsidR="0070324C" w:rsidRDefault="0070324C">
      <w:pPr>
        <w:widowControl/>
        <w:wordWrap w:val="0"/>
        <w:spacing w:line="480" w:lineRule="exact"/>
        <w:ind w:firstLineChars="200" w:firstLine="560"/>
        <w:rPr>
          <w:rFonts w:ascii="仿宋_GB2312" w:eastAsia="仿宋_GB2312"/>
          <w:snapToGrid w:val="0"/>
          <w:kern w:val="0"/>
          <w:sz w:val="28"/>
        </w:rPr>
      </w:pPr>
    </w:p>
    <w:tbl>
      <w:tblPr>
        <w:tblW w:w="8898" w:type="dxa"/>
        <w:jc w:val="center"/>
        <w:tblLayout w:type="fixed"/>
        <w:tblLook w:val="0000" w:firstRow="0" w:lastRow="0" w:firstColumn="0" w:lastColumn="0" w:noHBand="0" w:noVBand="0"/>
      </w:tblPr>
      <w:tblGrid>
        <w:gridCol w:w="4378"/>
        <w:gridCol w:w="4520"/>
      </w:tblGrid>
      <w:tr w:rsidR="00190B5B" w14:paraId="6E28C60F" w14:textId="77777777" w:rsidTr="00190B5B">
        <w:trPr>
          <w:jc w:val="center"/>
        </w:trPr>
        <w:tc>
          <w:tcPr>
            <w:tcW w:w="4378" w:type="dxa"/>
            <w:vAlign w:val="center"/>
          </w:tcPr>
          <w:p w14:paraId="3241919B" w14:textId="75301CDC" w:rsidR="00190B5B" w:rsidRPr="00F00AF0" w:rsidRDefault="00190B5B" w:rsidP="00190B5B">
            <w:pPr>
              <w:wordWrap w:val="0"/>
              <w:snapToGrid w:val="0"/>
              <w:spacing w:line="480" w:lineRule="exact"/>
              <w:jc w:val="left"/>
              <w:rPr>
                <w:rFonts w:ascii="仿宋" w:eastAsia="仿宋" w:hAnsi="仿宋"/>
                <w:sz w:val="28"/>
              </w:rPr>
            </w:pPr>
            <w:r w:rsidRPr="00F00AF0">
              <w:rPr>
                <w:rFonts w:ascii="仿宋" w:eastAsia="仿宋" w:hAnsi="仿宋" w:hint="eastAsia"/>
                <w:sz w:val="28"/>
              </w:rPr>
              <w:t>甲方：</w:t>
            </w:r>
            <w:r w:rsidR="00E56C52" w:rsidRPr="00F00AF0">
              <w:rPr>
                <w:rFonts w:ascii="仿宋" w:eastAsia="仿宋" w:hAnsi="仿宋" w:hint="eastAsia"/>
                <w:sz w:val="28"/>
                <w:szCs w:val="22"/>
              </w:rPr>
              <w:t>华北电力大学</w:t>
            </w:r>
          </w:p>
          <w:p w14:paraId="06430DF8" w14:textId="187BAFD8" w:rsidR="00190B5B" w:rsidRPr="00F00AF0" w:rsidRDefault="00190B5B" w:rsidP="00190B5B">
            <w:pPr>
              <w:wordWrap w:val="0"/>
              <w:autoSpaceDE w:val="0"/>
              <w:autoSpaceDN w:val="0"/>
              <w:snapToGrid w:val="0"/>
              <w:spacing w:line="480" w:lineRule="exact"/>
              <w:ind w:right="-16" w:firstLineChars="50" w:firstLine="140"/>
              <w:jc w:val="left"/>
              <w:rPr>
                <w:rFonts w:ascii="仿宋" w:eastAsia="仿宋" w:hAnsi="仿宋"/>
                <w:snapToGrid w:val="0"/>
                <w:kern w:val="0"/>
                <w:sz w:val="28"/>
              </w:rPr>
            </w:pPr>
            <w:r w:rsidRPr="00F00AF0">
              <w:rPr>
                <w:rFonts w:ascii="仿宋" w:eastAsia="仿宋" w:hAnsi="仿宋" w:hint="eastAsia"/>
                <w:sz w:val="28"/>
              </w:rPr>
              <w:t>（盖章）</w:t>
            </w:r>
          </w:p>
        </w:tc>
        <w:tc>
          <w:tcPr>
            <w:tcW w:w="4520" w:type="dxa"/>
            <w:vAlign w:val="center"/>
          </w:tcPr>
          <w:p w14:paraId="51D54572" w14:textId="56FC0A64"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napToGrid w:val="0"/>
                <w:kern w:val="0"/>
                <w:sz w:val="28"/>
              </w:rPr>
              <w:t>乙方：</w:t>
            </w:r>
            <w:r w:rsidR="00D90D46" w:rsidRPr="00F00AF0">
              <w:rPr>
                <w:rFonts w:ascii="仿宋" w:eastAsia="仿宋" w:hAnsi="仿宋" w:hint="eastAsia"/>
                <w:snapToGrid w:val="0"/>
                <w:kern w:val="0"/>
                <w:sz w:val="28"/>
              </w:rPr>
              <w:t>北京电安信科技有限公司</w:t>
            </w:r>
          </w:p>
          <w:p w14:paraId="4BE68B5C" w14:textId="7DD6130E" w:rsidR="00190B5B" w:rsidRPr="00F00AF0" w:rsidRDefault="00190B5B" w:rsidP="00190B5B">
            <w:pPr>
              <w:wordWrap w:val="0"/>
              <w:autoSpaceDE w:val="0"/>
              <w:autoSpaceDN w:val="0"/>
              <w:snapToGrid w:val="0"/>
              <w:spacing w:line="480" w:lineRule="exact"/>
              <w:ind w:right="-16" w:firstLineChars="50" w:firstLine="140"/>
              <w:jc w:val="left"/>
              <w:rPr>
                <w:rFonts w:ascii="仿宋" w:eastAsia="仿宋" w:hAnsi="仿宋"/>
                <w:snapToGrid w:val="0"/>
                <w:kern w:val="0"/>
                <w:sz w:val="28"/>
              </w:rPr>
            </w:pPr>
            <w:r w:rsidRPr="00F00AF0">
              <w:rPr>
                <w:rFonts w:ascii="仿宋" w:eastAsia="仿宋" w:hAnsi="仿宋" w:hint="eastAsia"/>
                <w:snapToGrid w:val="0"/>
                <w:kern w:val="0"/>
                <w:sz w:val="28"/>
              </w:rPr>
              <w:t xml:space="preserve">（盖章）     </w:t>
            </w:r>
          </w:p>
        </w:tc>
      </w:tr>
      <w:tr w:rsidR="00190B5B" w14:paraId="40324FE6" w14:textId="77777777" w:rsidTr="00190B5B">
        <w:trPr>
          <w:jc w:val="center"/>
        </w:trPr>
        <w:tc>
          <w:tcPr>
            <w:tcW w:w="4378" w:type="dxa"/>
            <w:vAlign w:val="center"/>
          </w:tcPr>
          <w:p w14:paraId="5C159E59" w14:textId="77777777" w:rsidR="00190B5B" w:rsidRPr="00F00AF0" w:rsidRDefault="00190B5B" w:rsidP="00190B5B">
            <w:pPr>
              <w:wordWrap w:val="0"/>
              <w:snapToGrid w:val="0"/>
              <w:spacing w:line="480" w:lineRule="exact"/>
              <w:jc w:val="left"/>
              <w:rPr>
                <w:rFonts w:ascii="仿宋" w:eastAsia="仿宋" w:hAnsi="仿宋"/>
                <w:sz w:val="28"/>
              </w:rPr>
            </w:pPr>
            <w:r w:rsidRPr="00F00AF0">
              <w:rPr>
                <w:rFonts w:ascii="仿宋" w:eastAsia="仿宋" w:hAnsi="仿宋" w:hint="eastAsia"/>
                <w:sz w:val="28"/>
              </w:rPr>
              <w:t>法定代表人（负责人）或</w:t>
            </w:r>
          </w:p>
          <w:p w14:paraId="01B68BEE" w14:textId="23B4C7C4"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z w:val="28"/>
              </w:rPr>
              <w:t>授权代表（签字）：</w:t>
            </w:r>
          </w:p>
        </w:tc>
        <w:tc>
          <w:tcPr>
            <w:tcW w:w="4520" w:type="dxa"/>
            <w:vAlign w:val="center"/>
          </w:tcPr>
          <w:p w14:paraId="18A60ED4" w14:textId="77777777"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napToGrid w:val="0"/>
                <w:kern w:val="0"/>
                <w:sz w:val="28"/>
              </w:rPr>
              <w:t>法定代表人(负责人)或</w:t>
            </w:r>
          </w:p>
          <w:p w14:paraId="696A3814" w14:textId="35938F8B"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napToGrid w:val="0"/>
                <w:kern w:val="0"/>
                <w:sz w:val="28"/>
              </w:rPr>
              <w:t>授权代表（签字）：</w:t>
            </w:r>
          </w:p>
        </w:tc>
      </w:tr>
      <w:tr w:rsidR="00190B5B" w14:paraId="314E5381" w14:textId="77777777" w:rsidTr="00190B5B">
        <w:trPr>
          <w:jc w:val="center"/>
        </w:trPr>
        <w:tc>
          <w:tcPr>
            <w:tcW w:w="4378" w:type="dxa"/>
            <w:vAlign w:val="center"/>
          </w:tcPr>
          <w:p w14:paraId="7B96D3F4" w14:textId="4B5A7DFC"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z w:val="28"/>
              </w:rPr>
              <w:t>签订日期：</w:t>
            </w:r>
          </w:p>
        </w:tc>
        <w:tc>
          <w:tcPr>
            <w:tcW w:w="4520" w:type="dxa"/>
            <w:vAlign w:val="center"/>
          </w:tcPr>
          <w:p w14:paraId="45D73BAA" w14:textId="0BDD9E3E"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napToGrid w:val="0"/>
                <w:kern w:val="0"/>
                <w:sz w:val="28"/>
              </w:rPr>
              <w:t>签订日期：</w:t>
            </w:r>
          </w:p>
        </w:tc>
      </w:tr>
      <w:tr w:rsidR="00190B5B" w14:paraId="730A3D91" w14:textId="77777777" w:rsidTr="00190B5B">
        <w:trPr>
          <w:jc w:val="center"/>
        </w:trPr>
        <w:tc>
          <w:tcPr>
            <w:tcW w:w="4378" w:type="dxa"/>
            <w:vAlign w:val="center"/>
          </w:tcPr>
          <w:p w14:paraId="26CFB615" w14:textId="1C39A55B"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z w:val="28"/>
              </w:rPr>
              <w:t>地址：</w:t>
            </w:r>
            <w:r w:rsidR="008E742A" w:rsidRPr="00F00AF0">
              <w:rPr>
                <w:rFonts w:ascii="仿宋" w:eastAsia="仿宋" w:hAnsi="仿宋" w:hint="eastAsia"/>
                <w:sz w:val="28"/>
              </w:rPr>
              <w:t>北京市昌平区朱辛庄北农路2号</w:t>
            </w:r>
          </w:p>
        </w:tc>
        <w:tc>
          <w:tcPr>
            <w:tcW w:w="4520" w:type="dxa"/>
            <w:vAlign w:val="center"/>
          </w:tcPr>
          <w:p w14:paraId="6A83B287" w14:textId="7AABBE71"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napToGrid w:val="0"/>
                <w:kern w:val="0"/>
                <w:sz w:val="28"/>
              </w:rPr>
              <w:t>地址：</w:t>
            </w:r>
            <w:r w:rsidR="00D90D46" w:rsidRPr="00F00AF0">
              <w:rPr>
                <w:rFonts w:ascii="仿宋" w:eastAsia="仿宋" w:hAnsi="仿宋" w:hint="eastAsia"/>
                <w:snapToGrid w:val="0"/>
                <w:kern w:val="0"/>
                <w:sz w:val="28"/>
              </w:rPr>
              <w:t>北京市昌平区回龙观镇北农路2号主楼D座1328室（昌平示范园）</w:t>
            </w:r>
          </w:p>
        </w:tc>
      </w:tr>
      <w:tr w:rsidR="00190B5B" w14:paraId="1EC59471" w14:textId="77777777" w:rsidTr="00190B5B">
        <w:trPr>
          <w:jc w:val="center"/>
        </w:trPr>
        <w:tc>
          <w:tcPr>
            <w:tcW w:w="4378" w:type="dxa"/>
            <w:vAlign w:val="center"/>
          </w:tcPr>
          <w:p w14:paraId="67992BAD" w14:textId="08E83371"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z w:val="28"/>
              </w:rPr>
              <w:t>联系人：</w:t>
            </w:r>
            <w:r w:rsidR="009803BF" w:rsidRPr="00F00AF0">
              <w:rPr>
                <w:rFonts w:ascii="仿宋" w:eastAsia="仿宋" w:hAnsi="仿宋" w:hint="eastAsia"/>
                <w:sz w:val="28"/>
              </w:rPr>
              <w:t>李彬</w:t>
            </w:r>
            <w:r w:rsidRPr="00F00AF0">
              <w:rPr>
                <w:rFonts w:ascii="仿宋" w:eastAsia="仿宋" w:hAnsi="仿宋" w:hint="eastAsia"/>
                <w:sz w:val="28"/>
              </w:rPr>
              <w:t xml:space="preserve"> </w:t>
            </w:r>
          </w:p>
        </w:tc>
        <w:tc>
          <w:tcPr>
            <w:tcW w:w="4520" w:type="dxa"/>
            <w:vAlign w:val="center"/>
          </w:tcPr>
          <w:p w14:paraId="0B519AE1" w14:textId="247D926A"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napToGrid w:val="0"/>
                <w:kern w:val="0"/>
                <w:sz w:val="28"/>
              </w:rPr>
              <w:t>联系人：</w:t>
            </w:r>
            <w:r w:rsidR="00D90D46" w:rsidRPr="00F00AF0">
              <w:rPr>
                <w:rFonts w:ascii="仿宋" w:eastAsia="仿宋" w:hAnsi="仿宋" w:hint="eastAsia"/>
                <w:snapToGrid w:val="0"/>
                <w:kern w:val="0"/>
                <w:sz w:val="28"/>
              </w:rPr>
              <w:t>王珊</w:t>
            </w:r>
          </w:p>
        </w:tc>
      </w:tr>
      <w:tr w:rsidR="00190B5B" w14:paraId="19200CCC" w14:textId="77777777" w:rsidTr="00190B5B">
        <w:trPr>
          <w:jc w:val="center"/>
        </w:trPr>
        <w:tc>
          <w:tcPr>
            <w:tcW w:w="4378" w:type="dxa"/>
            <w:vAlign w:val="center"/>
          </w:tcPr>
          <w:p w14:paraId="3CAB2B34" w14:textId="729A7AE5"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z w:val="28"/>
              </w:rPr>
              <w:t xml:space="preserve">电话： </w:t>
            </w:r>
            <w:r w:rsidR="009803BF" w:rsidRPr="00F00AF0">
              <w:rPr>
                <w:rFonts w:ascii="仿宋" w:eastAsia="仿宋" w:hAnsi="仿宋"/>
                <w:sz w:val="28"/>
              </w:rPr>
              <w:t>13811945164</w:t>
            </w:r>
          </w:p>
        </w:tc>
        <w:tc>
          <w:tcPr>
            <w:tcW w:w="4520" w:type="dxa"/>
            <w:vAlign w:val="center"/>
          </w:tcPr>
          <w:p w14:paraId="648CB030" w14:textId="6E30A495"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napToGrid w:val="0"/>
                <w:kern w:val="0"/>
                <w:sz w:val="28"/>
              </w:rPr>
              <w:t>电话：</w:t>
            </w:r>
            <w:r w:rsidR="00D90D46" w:rsidRPr="00F00AF0">
              <w:rPr>
                <w:rFonts w:ascii="仿宋" w:eastAsia="仿宋" w:hAnsi="仿宋" w:hint="eastAsia"/>
                <w:snapToGrid w:val="0"/>
                <w:kern w:val="0"/>
                <w:sz w:val="28"/>
              </w:rPr>
              <w:t>18210184932</w:t>
            </w:r>
          </w:p>
        </w:tc>
      </w:tr>
      <w:tr w:rsidR="00190B5B" w14:paraId="75CF48F3" w14:textId="77777777" w:rsidTr="00190B5B">
        <w:trPr>
          <w:jc w:val="center"/>
        </w:trPr>
        <w:tc>
          <w:tcPr>
            <w:tcW w:w="4378" w:type="dxa"/>
            <w:vAlign w:val="center"/>
          </w:tcPr>
          <w:p w14:paraId="5149F736" w14:textId="7E38A51A"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sz w:val="28"/>
              </w:rPr>
              <w:t>E</w:t>
            </w:r>
            <w:r w:rsidRPr="00F00AF0">
              <w:rPr>
                <w:rFonts w:ascii="仿宋" w:eastAsia="仿宋" w:hAnsi="仿宋" w:hint="eastAsia"/>
                <w:sz w:val="28"/>
              </w:rPr>
              <w:t>mail：</w:t>
            </w:r>
            <w:r w:rsidR="00A87225" w:rsidRPr="00F00AF0">
              <w:rPr>
                <w:rFonts w:ascii="仿宋" w:eastAsia="仿宋" w:hAnsi="仿宋"/>
                <w:sz w:val="28"/>
              </w:rPr>
              <w:t>/</w:t>
            </w:r>
            <w:r w:rsidRPr="00F00AF0">
              <w:rPr>
                <w:rFonts w:ascii="仿宋" w:eastAsia="仿宋" w:hAnsi="仿宋" w:hint="eastAsia"/>
                <w:sz w:val="28"/>
              </w:rPr>
              <w:t xml:space="preserve"> </w:t>
            </w:r>
          </w:p>
        </w:tc>
        <w:tc>
          <w:tcPr>
            <w:tcW w:w="4520" w:type="dxa"/>
            <w:vAlign w:val="center"/>
          </w:tcPr>
          <w:p w14:paraId="65D813F3" w14:textId="34F322FF"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napToGrid w:val="0"/>
                <w:kern w:val="0"/>
                <w:sz w:val="28"/>
              </w:rPr>
              <w:t>Email：</w:t>
            </w:r>
            <w:r w:rsidR="00D90D46" w:rsidRPr="00F00AF0">
              <w:rPr>
                <w:rFonts w:ascii="仿宋" w:eastAsia="仿宋" w:hAnsi="仿宋"/>
                <w:sz w:val="28"/>
              </w:rPr>
              <w:t>/</w:t>
            </w:r>
          </w:p>
        </w:tc>
      </w:tr>
      <w:tr w:rsidR="00190B5B" w14:paraId="6669B760" w14:textId="77777777" w:rsidTr="00190B5B">
        <w:trPr>
          <w:jc w:val="center"/>
        </w:trPr>
        <w:tc>
          <w:tcPr>
            <w:tcW w:w="4378" w:type="dxa"/>
            <w:vAlign w:val="center"/>
          </w:tcPr>
          <w:p w14:paraId="44865AD5" w14:textId="0AAB89F5"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z w:val="28"/>
              </w:rPr>
              <w:t>开户银行：</w:t>
            </w:r>
            <w:r w:rsidR="00E56C52" w:rsidRPr="00F00AF0">
              <w:rPr>
                <w:rFonts w:ascii="仿宋" w:eastAsia="仿宋" w:hAnsi="仿宋" w:hint="eastAsia"/>
                <w:sz w:val="28"/>
              </w:rPr>
              <w:t>建设银行北京沙河支行</w:t>
            </w:r>
          </w:p>
        </w:tc>
        <w:tc>
          <w:tcPr>
            <w:tcW w:w="4520" w:type="dxa"/>
            <w:vAlign w:val="center"/>
          </w:tcPr>
          <w:p w14:paraId="7771DBE9" w14:textId="0E4232E7"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napToGrid w:val="0"/>
                <w:kern w:val="0"/>
                <w:sz w:val="28"/>
              </w:rPr>
              <w:t>开户银行：</w:t>
            </w:r>
            <w:r w:rsidR="00D90D46" w:rsidRPr="00F00AF0">
              <w:rPr>
                <w:rFonts w:ascii="仿宋" w:eastAsia="仿宋" w:hAnsi="仿宋" w:hint="eastAsia"/>
                <w:snapToGrid w:val="0"/>
                <w:sz w:val="28"/>
              </w:rPr>
              <w:t>中国建设银行股份有限公司北京龙锦支行</w:t>
            </w:r>
          </w:p>
        </w:tc>
      </w:tr>
      <w:tr w:rsidR="00190B5B" w14:paraId="2AF5F6D8" w14:textId="77777777" w:rsidTr="00190B5B">
        <w:trPr>
          <w:jc w:val="center"/>
        </w:trPr>
        <w:tc>
          <w:tcPr>
            <w:tcW w:w="4378" w:type="dxa"/>
            <w:vAlign w:val="center"/>
          </w:tcPr>
          <w:p w14:paraId="42B0BA96" w14:textId="067B1C75"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z w:val="28"/>
              </w:rPr>
              <w:t>账号：</w:t>
            </w:r>
            <w:r w:rsidR="00E56C52" w:rsidRPr="00F00AF0">
              <w:rPr>
                <w:rFonts w:ascii="仿宋" w:eastAsia="仿宋" w:hAnsi="仿宋"/>
                <w:sz w:val="28"/>
              </w:rPr>
              <w:t>11001016000056055041</w:t>
            </w:r>
          </w:p>
        </w:tc>
        <w:tc>
          <w:tcPr>
            <w:tcW w:w="4520" w:type="dxa"/>
            <w:vAlign w:val="center"/>
          </w:tcPr>
          <w:p w14:paraId="52712215" w14:textId="5A102E14" w:rsidR="00190B5B" w:rsidRPr="00F00AF0" w:rsidRDefault="00190B5B" w:rsidP="00190B5B">
            <w:pPr>
              <w:wordWrap w:val="0"/>
              <w:autoSpaceDE w:val="0"/>
              <w:autoSpaceDN w:val="0"/>
              <w:snapToGrid w:val="0"/>
              <w:spacing w:line="480" w:lineRule="exact"/>
              <w:ind w:right="-16"/>
              <w:jc w:val="left"/>
              <w:rPr>
                <w:rFonts w:ascii="仿宋" w:eastAsia="仿宋" w:hAnsi="仿宋"/>
                <w:snapToGrid w:val="0"/>
                <w:kern w:val="0"/>
                <w:sz w:val="28"/>
              </w:rPr>
            </w:pPr>
            <w:r w:rsidRPr="00F00AF0">
              <w:rPr>
                <w:rFonts w:ascii="仿宋" w:eastAsia="仿宋" w:hAnsi="仿宋" w:hint="eastAsia"/>
                <w:snapToGrid w:val="0"/>
                <w:kern w:val="0"/>
                <w:sz w:val="28"/>
              </w:rPr>
              <w:t>账号：</w:t>
            </w:r>
            <w:r w:rsidR="00D90D46" w:rsidRPr="00F00AF0">
              <w:rPr>
                <w:rFonts w:ascii="仿宋" w:eastAsia="仿宋" w:hAnsi="仿宋"/>
                <w:snapToGrid w:val="0"/>
                <w:sz w:val="28"/>
              </w:rPr>
              <w:t>11050181810000000441</w:t>
            </w:r>
          </w:p>
        </w:tc>
      </w:tr>
      <w:tr w:rsidR="00190B5B" w14:paraId="0BC56D4C" w14:textId="77777777" w:rsidTr="00190B5B">
        <w:trPr>
          <w:jc w:val="center"/>
        </w:trPr>
        <w:tc>
          <w:tcPr>
            <w:tcW w:w="4378" w:type="dxa"/>
            <w:vAlign w:val="center"/>
          </w:tcPr>
          <w:p w14:paraId="511F20B0" w14:textId="17E6C1F5" w:rsidR="00190B5B" w:rsidRPr="00F00AF0" w:rsidRDefault="00190B5B" w:rsidP="00190B5B">
            <w:pPr>
              <w:wordWrap w:val="0"/>
              <w:autoSpaceDE w:val="0"/>
              <w:autoSpaceDN w:val="0"/>
              <w:snapToGrid w:val="0"/>
              <w:spacing w:line="480" w:lineRule="exact"/>
              <w:ind w:right="-16"/>
              <w:jc w:val="left"/>
              <w:rPr>
                <w:rFonts w:ascii="仿宋" w:eastAsia="仿宋" w:hAnsi="仿宋"/>
                <w:sz w:val="28"/>
              </w:rPr>
            </w:pPr>
            <w:r w:rsidRPr="00F00AF0">
              <w:rPr>
                <w:rFonts w:ascii="仿宋" w:eastAsia="仿宋" w:hAnsi="仿宋" w:hint="eastAsia"/>
                <w:sz w:val="28"/>
              </w:rPr>
              <w:t>统一社会信用代码：</w:t>
            </w:r>
            <w:r w:rsidR="00E56C52" w:rsidRPr="00F00AF0">
              <w:rPr>
                <w:rFonts w:ascii="仿宋" w:eastAsia="仿宋" w:hAnsi="仿宋"/>
                <w:sz w:val="28"/>
              </w:rPr>
              <w:t>1210000040000983X8</w:t>
            </w:r>
          </w:p>
        </w:tc>
        <w:tc>
          <w:tcPr>
            <w:tcW w:w="4520" w:type="dxa"/>
            <w:vAlign w:val="center"/>
          </w:tcPr>
          <w:p w14:paraId="6DEA0B72" w14:textId="6E2EC9E1" w:rsidR="00190B5B" w:rsidRPr="00F00AF0" w:rsidRDefault="00190B5B" w:rsidP="00190B5B">
            <w:pPr>
              <w:wordWrap w:val="0"/>
              <w:autoSpaceDE w:val="0"/>
              <w:autoSpaceDN w:val="0"/>
              <w:snapToGrid w:val="0"/>
              <w:spacing w:line="480" w:lineRule="exact"/>
              <w:ind w:right="-16"/>
              <w:jc w:val="left"/>
              <w:rPr>
                <w:rFonts w:ascii="仿宋" w:eastAsia="仿宋" w:hAnsi="仿宋"/>
                <w:sz w:val="28"/>
              </w:rPr>
            </w:pPr>
            <w:r w:rsidRPr="00F00AF0">
              <w:rPr>
                <w:rFonts w:ascii="仿宋" w:eastAsia="仿宋" w:hAnsi="仿宋" w:hint="eastAsia"/>
                <w:sz w:val="28"/>
              </w:rPr>
              <w:t>统一社会信用代码</w:t>
            </w:r>
            <w:r w:rsidRPr="00F00AF0">
              <w:rPr>
                <w:rFonts w:ascii="仿宋" w:eastAsia="仿宋" w:hAnsi="仿宋" w:hint="eastAsia"/>
                <w:snapToGrid w:val="0"/>
                <w:kern w:val="0"/>
                <w:sz w:val="28"/>
              </w:rPr>
              <w:t>：</w:t>
            </w:r>
            <w:r w:rsidR="00D90D46" w:rsidRPr="00F00AF0">
              <w:rPr>
                <w:rFonts w:ascii="仿宋" w:eastAsia="仿宋" w:hAnsi="仿宋"/>
                <w:snapToGrid w:val="0"/>
                <w:sz w:val="28"/>
              </w:rPr>
              <w:t>91110114MABX4FJA21</w:t>
            </w:r>
          </w:p>
        </w:tc>
      </w:tr>
    </w:tbl>
    <w:p w14:paraId="2FFEBDCC" w14:textId="77777777" w:rsidR="0070324C" w:rsidRDefault="0070324C">
      <w:pPr>
        <w:wordWrap w:val="0"/>
        <w:rPr>
          <w:rFonts w:ascii="仿宋_GB2312" w:eastAsia="仿宋_GB2312"/>
          <w:sz w:val="28"/>
        </w:rPr>
        <w:sectPr w:rsidR="0070324C">
          <w:footerReference w:type="default" r:id="rId9"/>
          <w:pgSz w:w="11906" w:h="16838"/>
          <w:pgMar w:top="1440" w:right="1800" w:bottom="1440" w:left="1800" w:header="851" w:footer="992" w:gutter="0"/>
          <w:pgNumType w:start="1"/>
          <w:cols w:space="720"/>
          <w:docGrid w:type="lines" w:linePitch="312"/>
        </w:sectPr>
      </w:pPr>
    </w:p>
    <w:p w14:paraId="4E4D6C97" w14:textId="77777777" w:rsidR="009B0618" w:rsidRDefault="009B0618" w:rsidP="009B0618">
      <w:pPr>
        <w:wordWrap w:val="0"/>
        <w:adjustRightInd w:val="0"/>
        <w:snapToGrid w:val="0"/>
        <w:spacing w:line="480" w:lineRule="exact"/>
        <w:rPr>
          <w:rFonts w:ascii="黑体" w:eastAsia="黑体"/>
          <w:kern w:val="44"/>
          <w:sz w:val="28"/>
        </w:rPr>
      </w:pPr>
      <w:r>
        <w:rPr>
          <w:rFonts w:ascii="黑体" w:eastAsia="黑体" w:hint="eastAsia"/>
          <w:kern w:val="44"/>
          <w:sz w:val="28"/>
        </w:rPr>
        <w:lastRenderedPageBreak/>
        <w:t>附件：</w:t>
      </w:r>
    </w:p>
    <w:p w14:paraId="6D4024B9" w14:textId="28143E8B" w:rsidR="00D90D46" w:rsidRDefault="00D90D46" w:rsidP="00D90D46">
      <w:pPr>
        <w:widowControl/>
        <w:wordWrap w:val="0"/>
        <w:spacing w:line="480" w:lineRule="exact"/>
        <w:jc w:val="center"/>
        <w:rPr>
          <w:rFonts w:ascii="华文中宋" w:eastAsia="华文中宋" w:hAnsi="华文中宋"/>
          <w:b/>
          <w:sz w:val="32"/>
        </w:rPr>
      </w:pPr>
      <w:permStart w:id="417220596" w:edGrp="everyone"/>
      <w:r>
        <w:rPr>
          <w:rFonts w:ascii="黑体" w:eastAsia="黑体" w:hAnsi="黑体" w:hint="eastAsia"/>
          <w:sz w:val="28"/>
        </w:rPr>
        <w:t xml:space="preserve"> </w:t>
      </w:r>
      <w:r>
        <w:rPr>
          <w:rFonts w:ascii="华文中宋" w:eastAsia="华文中宋" w:hAnsi="华文中宋" w:hint="eastAsia"/>
          <w:b/>
          <w:sz w:val="32"/>
        </w:rPr>
        <w:t>技术服务承诺书</w:t>
      </w:r>
    </w:p>
    <w:p w14:paraId="50CDCBFC" w14:textId="77777777" w:rsidR="00D90D46" w:rsidRDefault="00D90D46" w:rsidP="00D90D46">
      <w:pPr>
        <w:widowControl/>
        <w:spacing w:line="480" w:lineRule="exact"/>
        <w:ind w:firstLineChars="300" w:firstLine="960"/>
        <w:jc w:val="left"/>
        <w:rPr>
          <w:rFonts w:ascii="华文中宋" w:eastAsia="华文中宋" w:hAnsi="华文中宋"/>
          <w:sz w:val="32"/>
        </w:rPr>
      </w:pPr>
      <w:r w:rsidRPr="00404483">
        <w:rPr>
          <w:rFonts w:ascii="华文中宋" w:eastAsia="华文中宋" w:hAnsi="华文中宋" w:hint="eastAsia"/>
          <w:sz w:val="32"/>
        </w:rPr>
        <w:t>北京</w:t>
      </w:r>
      <w:r>
        <w:rPr>
          <w:rFonts w:ascii="华文中宋" w:eastAsia="华文中宋" w:hAnsi="华文中宋" w:hint="eastAsia"/>
          <w:sz w:val="32"/>
        </w:rPr>
        <w:t>电安信科技有限公司承诺如下：</w:t>
      </w:r>
    </w:p>
    <w:p w14:paraId="02176947" w14:textId="77777777" w:rsidR="00D90D46" w:rsidRDefault="00D90D46" w:rsidP="00D90D46">
      <w:pPr>
        <w:widowControl/>
        <w:spacing w:line="480" w:lineRule="exact"/>
        <w:ind w:firstLineChars="300" w:firstLine="960"/>
        <w:jc w:val="left"/>
        <w:rPr>
          <w:rFonts w:ascii="华文中宋" w:eastAsia="华文中宋" w:hAnsi="华文中宋"/>
          <w:sz w:val="32"/>
        </w:rPr>
      </w:pPr>
      <w:r>
        <w:rPr>
          <w:rFonts w:ascii="华文中宋" w:eastAsia="华文中宋" w:hAnsi="华文中宋" w:hint="eastAsia"/>
          <w:sz w:val="32"/>
        </w:rPr>
        <w:t>乙方全体员工将以高度的责任感，严谨、认真、负责的工作态度，严格按照合同约定内容与标准，加强监督，确保所提供的服务和成果质量完全满足甲方相关标准要求，为此，乙方做出如下技术服务保障承诺：</w:t>
      </w:r>
    </w:p>
    <w:p w14:paraId="572E7D64" w14:textId="77777777" w:rsidR="00D90D46" w:rsidRDefault="00D90D46" w:rsidP="00D90D46">
      <w:pPr>
        <w:widowControl/>
        <w:numPr>
          <w:ilvl w:val="0"/>
          <w:numId w:val="1"/>
        </w:numPr>
        <w:spacing w:line="480" w:lineRule="exact"/>
        <w:jc w:val="left"/>
        <w:rPr>
          <w:rFonts w:ascii="华文中宋" w:eastAsia="华文中宋" w:hAnsi="华文中宋"/>
          <w:sz w:val="32"/>
        </w:rPr>
      </w:pPr>
      <w:r>
        <w:rPr>
          <w:rFonts w:ascii="华文中宋" w:eastAsia="华文中宋" w:hAnsi="华文中宋" w:hint="eastAsia"/>
          <w:sz w:val="32"/>
        </w:rPr>
        <w:t>乙方严格按照甲方要求，选择有经验的专业人员组建项目团体。</w:t>
      </w:r>
    </w:p>
    <w:p w14:paraId="2D8D52CD" w14:textId="77777777" w:rsidR="00D90D46" w:rsidRDefault="00D90D46" w:rsidP="00D90D46">
      <w:pPr>
        <w:widowControl/>
        <w:numPr>
          <w:ilvl w:val="0"/>
          <w:numId w:val="1"/>
        </w:numPr>
        <w:spacing w:line="480" w:lineRule="exact"/>
        <w:jc w:val="left"/>
        <w:rPr>
          <w:rFonts w:ascii="华文中宋" w:eastAsia="华文中宋" w:hAnsi="华文中宋"/>
          <w:sz w:val="32"/>
        </w:rPr>
      </w:pPr>
      <w:r>
        <w:rPr>
          <w:rFonts w:ascii="华文中宋" w:eastAsia="华文中宋" w:hAnsi="华文中宋" w:hint="eastAsia"/>
          <w:sz w:val="32"/>
        </w:rPr>
        <w:t>乙方严格按照双方确定的实施方案和计划，实施相应的技术服务工作。</w:t>
      </w:r>
    </w:p>
    <w:p w14:paraId="21AE5B6A" w14:textId="77777777" w:rsidR="00D90D46" w:rsidRPr="00404483" w:rsidRDefault="00D90D46" w:rsidP="00D90D46">
      <w:pPr>
        <w:widowControl/>
        <w:numPr>
          <w:ilvl w:val="0"/>
          <w:numId w:val="1"/>
        </w:numPr>
        <w:spacing w:line="480" w:lineRule="exact"/>
        <w:jc w:val="left"/>
        <w:rPr>
          <w:rFonts w:ascii="华文中宋" w:eastAsia="华文中宋" w:hAnsi="华文中宋"/>
          <w:sz w:val="32"/>
        </w:rPr>
      </w:pPr>
      <w:r>
        <w:rPr>
          <w:rFonts w:ascii="华文中宋" w:eastAsia="华文中宋" w:hAnsi="华文中宋" w:hint="eastAsia"/>
          <w:sz w:val="32"/>
        </w:rPr>
        <w:t>严格执行双方签订的技术服务合同，如有更改，须得到甲方的书面认可。</w:t>
      </w:r>
    </w:p>
    <w:permEnd w:id="417220596"/>
    <w:p w14:paraId="5AC415FF" w14:textId="14D80A9F" w:rsidR="004A44A2" w:rsidRPr="00D90D46" w:rsidRDefault="004A44A2" w:rsidP="00D90D46">
      <w:pPr>
        <w:adjustRightInd w:val="0"/>
        <w:snapToGrid w:val="0"/>
        <w:spacing w:line="480" w:lineRule="exact"/>
        <w:jc w:val="center"/>
        <w:rPr>
          <w:rFonts w:ascii="华文中宋" w:eastAsia="华文中宋" w:hAnsi="华文中宋"/>
          <w:b/>
          <w:sz w:val="32"/>
        </w:rPr>
      </w:pPr>
    </w:p>
    <w:sectPr w:rsidR="004A44A2" w:rsidRPr="00D90D46" w:rsidSect="0070324C">
      <w:pgSz w:w="16838" w:h="11906" w:orient="landscape"/>
      <w:pgMar w:top="1797" w:right="1440" w:bottom="1797" w:left="1440"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9D77D" w14:textId="77777777" w:rsidR="00482558" w:rsidRDefault="00482558">
      <w:r>
        <w:separator/>
      </w:r>
    </w:p>
  </w:endnote>
  <w:endnote w:type="continuationSeparator" w:id="0">
    <w:p w14:paraId="1ED037A6" w14:textId="77777777" w:rsidR="00482558" w:rsidRDefault="004825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altName w:val="微软雅黑"/>
    <w:charset w:val="86"/>
    <w:family w:val="auto"/>
    <w:pitch w:val="default"/>
    <w:sig w:usb0="A00002BF" w:usb1="38CF7CFA" w:usb2="00082016" w:usb3="00000000" w:csb0="00040001" w:csb1="00000000"/>
  </w:font>
  <w:font w:name="楷体_GB2312">
    <w:altName w:val="楷体"/>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panose1 w:val="00000000000000000000"/>
    <w:charset w:val="86"/>
    <w:family w:val="roman"/>
    <w:notTrueType/>
    <w:pitch w:val="default"/>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DD69A" w14:textId="77777777" w:rsidR="0070324C" w:rsidRDefault="00721CCA">
    <w:pPr>
      <w:pStyle w:val="ad"/>
      <w:jc w:val="center"/>
    </w:pPr>
    <w:r>
      <w:fldChar w:fldCharType="begin"/>
    </w:r>
    <w:r w:rsidR="004A44A2">
      <w:rPr>
        <w:rStyle w:val="a4"/>
      </w:rPr>
      <w:instrText xml:space="preserve"> PAGE </w:instrText>
    </w:r>
    <w:r>
      <w:fldChar w:fldCharType="separate"/>
    </w:r>
    <w:r w:rsidR="00D81CDB">
      <w:rPr>
        <w:rStyle w:val="a4"/>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F0634" w14:textId="77777777" w:rsidR="00482558" w:rsidRDefault="00482558">
      <w:r>
        <w:separator/>
      </w:r>
    </w:p>
  </w:footnote>
  <w:footnote w:type="continuationSeparator" w:id="0">
    <w:p w14:paraId="6F8CB4DB" w14:textId="77777777" w:rsidR="00482558" w:rsidRDefault="004825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96998" w14:textId="6537D737" w:rsidR="0070324C" w:rsidRDefault="004A44A2">
    <w:pPr>
      <w:pStyle w:val="aa"/>
      <w:pBdr>
        <w:bottom w:val="none" w:sz="0" w:space="0" w:color="auto"/>
      </w:pBdr>
      <w:jc w:val="right"/>
      <w:rPr>
        <w:rFonts w:ascii="宋体" w:hAnsi="宋体"/>
        <w:sz w:val="21"/>
      </w:rPr>
    </w:pPr>
    <w:r>
      <w:rPr>
        <w:rFonts w:ascii="宋体" w:hAnsi="宋体" w:hint="eastAsia"/>
        <w:sz w:val="21"/>
      </w:rPr>
      <w:t xml:space="preserve">                                                                                                  </w:t>
    </w:r>
    <w:r>
      <w:rPr>
        <w:rFonts w:ascii="宋体" w:hAnsi="宋体" w:hint="eastAsia"/>
      </w:rPr>
      <w:t xml:space="preserve">                                                                       </w:t>
    </w:r>
    <w:r>
      <w:rPr>
        <w:rFonts w:ascii="宋体" w:hAnsi="宋体" w:hint="eastAsia"/>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E40CF"/>
    <w:multiLevelType w:val="hybridMultilevel"/>
    <w:tmpl w:val="4782BC76"/>
    <w:lvl w:ilvl="0" w:tplc="DC22B152">
      <w:start w:val="1"/>
      <w:numFmt w:val="decimal"/>
      <w:lvlText w:val="%1、"/>
      <w:lvlJc w:val="left"/>
      <w:pPr>
        <w:ind w:left="1680" w:hanging="720"/>
      </w:pPr>
      <w:rPr>
        <w:rFonts w:hint="default"/>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num w:numId="1" w16cid:durableId="955598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5"/>
  <w:drawingGridVerticalSpacing w:val="156"/>
  <w:displayHorizontalDrawingGridEvery w:val="0"/>
  <w:displayVerticalDrawingGridEvery w:val="2"/>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6934"/>
    <w:rsid w:val="00017C37"/>
    <w:rsid w:val="00084147"/>
    <w:rsid w:val="000873DF"/>
    <w:rsid w:val="000E0681"/>
    <w:rsid w:val="0011040A"/>
    <w:rsid w:val="00172A27"/>
    <w:rsid w:val="00190B5B"/>
    <w:rsid w:val="001B0874"/>
    <w:rsid w:val="001C772F"/>
    <w:rsid w:val="001D7F0C"/>
    <w:rsid w:val="001E6885"/>
    <w:rsid w:val="001F6446"/>
    <w:rsid w:val="00201510"/>
    <w:rsid w:val="00213655"/>
    <w:rsid w:val="00243664"/>
    <w:rsid w:val="002A574B"/>
    <w:rsid w:val="002D7E26"/>
    <w:rsid w:val="00344D4E"/>
    <w:rsid w:val="0035466A"/>
    <w:rsid w:val="003546CD"/>
    <w:rsid w:val="00363DD2"/>
    <w:rsid w:val="00390BB3"/>
    <w:rsid w:val="00474C34"/>
    <w:rsid w:val="00482558"/>
    <w:rsid w:val="00490153"/>
    <w:rsid w:val="0049727E"/>
    <w:rsid w:val="004975D7"/>
    <w:rsid w:val="004A44A2"/>
    <w:rsid w:val="004A4F59"/>
    <w:rsid w:val="004B2AF0"/>
    <w:rsid w:val="004F390C"/>
    <w:rsid w:val="00572CC8"/>
    <w:rsid w:val="005C3149"/>
    <w:rsid w:val="00631D35"/>
    <w:rsid w:val="00633735"/>
    <w:rsid w:val="0063569C"/>
    <w:rsid w:val="0064262C"/>
    <w:rsid w:val="00643467"/>
    <w:rsid w:val="006514F0"/>
    <w:rsid w:val="00653813"/>
    <w:rsid w:val="00653F3C"/>
    <w:rsid w:val="006578BC"/>
    <w:rsid w:val="00682F4A"/>
    <w:rsid w:val="00684D06"/>
    <w:rsid w:val="006D3DBB"/>
    <w:rsid w:val="0070324C"/>
    <w:rsid w:val="00721CCA"/>
    <w:rsid w:val="00734354"/>
    <w:rsid w:val="007368E0"/>
    <w:rsid w:val="00741078"/>
    <w:rsid w:val="00760368"/>
    <w:rsid w:val="00774E15"/>
    <w:rsid w:val="00786055"/>
    <w:rsid w:val="00797F51"/>
    <w:rsid w:val="007E6E71"/>
    <w:rsid w:val="008322E8"/>
    <w:rsid w:val="00832985"/>
    <w:rsid w:val="0086255A"/>
    <w:rsid w:val="00877AF6"/>
    <w:rsid w:val="008914B2"/>
    <w:rsid w:val="008A0616"/>
    <w:rsid w:val="008E742A"/>
    <w:rsid w:val="00904794"/>
    <w:rsid w:val="009235FE"/>
    <w:rsid w:val="009803BF"/>
    <w:rsid w:val="00997F38"/>
    <w:rsid w:val="009B0618"/>
    <w:rsid w:val="009C40FC"/>
    <w:rsid w:val="009F57CD"/>
    <w:rsid w:val="00A01FFF"/>
    <w:rsid w:val="00A81872"/>
    <w:rsid w:val="00A87225"/>
    <w:rsid w:val="00AA7FAA"/>
    <w:rsid w:val="00AB3DEB"/>
    <w:rsid w:val="00AC4DE0"/>
    <w:rsid w:val="00AD59A0"/>
    <w:rsid w:val="00B02247"/>
    <w:rsid w:val="00B1139F"/>
    <w:rsid w:val="00B407CA"/>
    <w:rsid w:val="00B56719"/>
    <w:rsid w:val="00B64072"/>
    <w:rsid w:val="00B7098C"/>
    <w:rsid w:val="00BD2BA9"/>
    <w:rsid w:val="00BD4D5D"/>
    <w:rsid w:val="00BF5BBF"/>
    <w:rsid w:val="00C00489"/>
    <w:rsid w:val="00C04CCB"/>
    <w:rsid w:val="00C234BA"/>
    <w:rsid w:val="00C82013"/>
    <w:rsid w:val="00C861E7"/>
    <w:rsid w:val="00CE089D"/>
    <w:rsid w:val="00CE4325"/>
    <w:rsid w:val="00CE486E"/>
    <w:rsid w:val="00CF3B65"/>
    <w:rsid w:val="00D0284C"/>
    <w:rsid w:val="00D41297"/>
    <w:rsid w:val="00D544EF"/>
    <w:rsid w:val="00D54593"/>
    <w:rsid w:val="00D81B1E"/>
    <w:rsid w:val="00D81CDB"/>
    <w:rsid w:val="00D906C1"/>
    <w:rsid w:val="00D90D46"/>
    <w:rsid w:val="00D92EED"/>
    <w:rsid w:val="00DA61FD"/>
    <w:rsid w:val="00DD13D3"/>
    <w:rsid w:val="00E46CCA"/>
    <w:rsid w:val="00E56C52"/>
    <w:rsid w:val="00E816EE"/>
    <w:rsid w:val="00EA0A18"/>
    <w:rsid w:val="00EA5E46"/>
    <w:rsid w:val="00ED66AF"/>
    <w:rsid w:val="00EE2A83"/>
    <w:rsid w:val="00F00AF0"/>
    <w:rsid w:val="00FC22FA"/>
    <w:rsid w:val="03BE2F11"/>
    <w:rsid w:val="03F22C9B"/>
    <w:rsid w:val="09AA1276"/>
    <w:rsid w:val="0D2C2F90"/>
    <w:rsid w:val="0E07182E"/>
    <w:rsid w:val="15C04C18"/>
    <w:rsid w:val="19EB22CA"/>
    <w:rsid w:val="1BEE2642"/>
    <w:rsid w:val="1EB550EA"/>
    <w:rsid w:val="21D9079B"/>
    <w:rsid w:val="250A5457"/>
    <w:rsid w:val="269D3AF2"/>
    <w:rsid w:val="2A143A46"/>
    <w:rsid w:val="2A66157C"/>
    <w:rsid w:val="2C9571D0"/>
    <w:rsid w:val="308125F4"/>
    <w:rsid w:val="32986409"/>
    <w:rsid w:val="32D7255E"/>
    <w:rsid w:val="37E4492B"/>
    <w:rsid w:val="381974C7"/>
    <w:rsid w:val="391F0BC1"/>
    <w:rsid w:val="3BCB5982"/>
    <w:rsid w:val="3CA922C3"/>
    <w:rsid w:val="3D860DA7"/>
    <w:rsid w:val="3DC1232F"/>
    <w:rsid w:val="3E995696"/>
    <w:rsid w:val="3F723B8E"/>
    <w:rsid w:val="4376327B"/>
    <w:rsid w:val="446149F5"/>
    <w:rsid w:val="44B8089B"/>
    <w:rsid w:val="45AC5B24"/>
    <w:rsid w:val="48CB3EB9"/>
    <w:rsid w:val="4E940F75"/>
    <w:rsid w:val="4ECD136C"/>
    <w:rsid w:val="56E676EC"/>
    <w:rsid w:val="57FC4098"/>
    <w:rsid w:val="5D284B0D"/>
    <w:rsid w:val="61007C50"/>
    <w:rsid w:val="6C224C13"/>
    <w:rsid w:val="6D797F37"/>
    <w:rsid w:val="6F42297C"/>
    <w:rsid w:val="6FFD62B7"/>
    <w:rsid w:val="70F0671C"/>
    <w:rsid w:val="74C65979"/>
    <w:rsid w:val="75FD36C9"/>
    <w:rsid w:val="7A29472B"/>
    <w:rsid w:val="7B110F1F"/>
    <w:rsid w:val="7C1B0F16"/>
    <w:rsid w:val="7F733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604A250D"/>
  <w15:docId w15:val="{A9C85333-D69F-4A8D-BECA-A91B84683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uiPriority="0"/>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324C"/>
    <w:pPr>
      <w:widowControl w:val="0"/>
      <w:jc w:val="both"/>
    </w:pPr>
    <w:rPr>
      <w:kern w:val="2"/>
      <w:sz w:val="21"/>
    </w:rPr>
  </w:style>
  <w:style w:type="paragraph" w:styleId="1">
    <w:name w:val="heading 1"/>
    <w:basedOn w:val="a"/>
    <w:next w:val="a"/>
    <w:qFormat/>
    <w:rsid w:val="0070324C"/>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GBK">
    <w:name w:val="样式2 方正仿宋_GBK 三号 加粗"/>
    <w:rsid w:val="0070324C"/>
    <w:rPr>
      <w:rFonts w:ascii="方正仿宋_GBK" w:eastAsia="方正仿宋_GBK" w:hAnsi="方正仿宋_GBK"/>
      <w:b/>
      <w:sz w:val="32"/>
    </w:rPr>
  </w:style>
  <w:style w:type="character" w:styleId="a3">
    <w:name w:val="Hyperlink"/>
    <w:rsid w:val="0070324C"/>
    <w:rPr>
      <w:color w:val="0000FF"/>
      <w:u w:val="single"/>
    </w:rPr>
  </w:style>
  <w:style w:type="character" w:styleId="a4">
    <w:name w:val="page number"/>
    <w:basedOn w:val="a0"/>
    <w:rsid w:val="0070324C"/>
  </w:style>
  <w:style w:type="character" w:styleId="a5">
    <w:name w:val="annotation reference"/>
    <w:rsid w:val="0070324C"/>
    <w:rPr>
      <w:sz w:val="21"/>
    </w:rPr>
  </w:style>
  <w:style w:type="character" w:styleId="a6">
    <w:name w:val="footnote reference"/>
    <w:rsid w:val="0070324C"/>
    <w:rPr>
      <w:vertAlign w:val="superscript"/>
    </w:rPr>
  </w:style>
  <w:style w:type="character" w:customStyle="1" w:styleId="a7">
    <w:name w:val="脚注文本 字符"/>
    <w:link w:val="a8"/>
    <w:rsid w:val="0070324C"/>
    <w:rPr>
      <w:rFonts w:eastAsia="宋体"/>
      <w:kern w:val="2"/>
      <w:sz w:val="18"/>
      <w:lang w:val="en-US" w:eastAsia="zh-CN"/>
    </w:rPr>
  </w:style>
  <w:style w:type="character" w:customStyle="1" w:styleId="a9">
    <w:name w:val="页眉 字符"/>
    <w:link w:val="aa"/>
    <w:rsid w:val="0070324C"/>
    <w:rPr>
      <w:rFonts w:eastAsia="宋体"/>
      <w:kern w:val="2"/>
      <w:sz w:val="18"/>
      <w:lang w:val="en-US" w:eastAsia="zh-CN"/>
    </w:rPr>
  </w:style>
  <w:style w:type="paragraph" w:styleId="ab">
    <w:name w:val="Body Text Indent"/>
    <w:basedOn w:val="a"/>
    <w:rsid w:val="0070324C"/>
    <w:pPr>
      <w:spacing w:line="360" w:lineRule="auto"/>
      <w:ind w:firstLine="555"/>
    </w:pPr>
    <w:rPr>
      <w:rFonts w:eastAsia="楷体_GB2312"/>
      <w:sz w:val="28"/>
    </w:rPr>
  </w:style>
  <w:style w:type="paragraph" w:styleId="TOC1">
    <w:name w:val="toc 1"/>
    <w:basedOn w:val="a"/>
    <w:next w:val="a"/>
    <w:rsid w:val="0070324C"/>
  </w:style>
  <w:style w:type="paragraph" w:styleId="a8">
    <w:name w:val="footnote text"/>
    <w:basedOn w:val="a"/>
    <w:link w:val="a7"/>
    <w:rsid w:val="0070324C"/>
    <w:pPr>
      <w:snapToGrid w:val="0"/>
      <w:jc w:val="left"/>
    </w:pPr>
    <w:rPr>
      <w:sz w:val="18"/>
    </w:rPr>
  </w:style>
  <w:style w:type="paragraph" w:styleId="aa">
    <w:name w:val="header"/>
    <w:basedOn w:val="a"/>
    <w:link w:val="a9"/>
    <w:rsid w:val="0070324C"/>
    <w:pPr>
      <w:pBdr>
        <w:bottom w:val="single" w:sz="6" w:space="1" w:color="auto"/>
      </w:pBdr>
      <w:tabs>
        <w:tab w:val="center" w:pos="4153"/>
        <w:tab w:val="right" w:pos="8306"/>
      </w:tabs>
      <w:snapToGrid w:val="0"/>
      <w:jc w:val="center"/>
    </w:pPr>
    <w:rPr>
      <w:sz w:val="18"/>
    </w:rPr>
  </w:style>
  <w:style w:type="paragraph" w:styleId="ac">
    <w:name w:val="Normal (Web)"/>
    <w:basedOn w:val="a"/>
    <w:rsid w:val="0070324C"/>
    <w:pPr>
      <w:widowControl/>
      <w:spacing w:before="100" w:beforeAutospacing="1" w:after="100" w:afterAutospacing="1"/>
      <w:jc w:val="left"/>
    </w:pPr>
    <w:rPr>
      <w:rFonts w:ascii="宋体" w:hAnsi="宋体"/>
      <w:kern w:val="0"/>
      <w:sz w:val="24"/>
    </w:rPr>
  </w:style>
  <w:style w:type="paragraph" w:styleId="ad">
    <w:name w:val="footer"/>
    <w:basedOn w:val="a"/>
    <w:rsid w:val="0070324C"/>
    <w:pPr>
      <w:tabs>
        <w:tab w:val="center" w:pos="4153"/>
        <w:tab w:val="right" w:pos="8306"/>
      </w:tabs>
      <w:snapToGrid w:val="0"/>
      <w:jc w:val="left"/>
    </w:pPr>
    <w:rPr>
      <w:sz w:val="18"/>
    </w:rPr>
  </w:style>
  <w:style w:type="paragraph" w:styleId="ae">
    <w:name w:val="Balloon Text"/>
    <w:basedOn w:val="a"/>
    <w:rsid w:val="0070324C"/>
    <w:rPr>
      <w:sz w:val="18"/>
    </w:rPr>
  </w:style>
  <w:style w:type="paragraph" w:styleId="af">
    <w:name w:val="annotation subject"/>
    <w:basedOn w:val="af0"/>
    <w:next w:val="af0"/>
    <w:rsid w:val="0070324C"/>
    <w:rPr>
      <w:b/>
    </w:rPr>
  </w:style>
  <w:style w:type="paragraph" w:styleId="af0">
    <w:name w:val="annotation text"/>
    <w:basedOn w:val="a"/>
    <w:rsid w:val="0070324C"/>
    <w:pPr>
      <w:jc w:val="left"/>
    </w:pPr>
  </w:style>
  <w:style w:type="paragraph" w:styleId="af1">
    <w:name w:val="Document Map"/>
    <w:basedOn w:val="a"/>
    <w:rsid w:val="0070324C"/>
    <w:pPr>
      <w:shd w:val="clear" w:color="auto" w:fill="000080"/>
    </w:pPr>
  </w:style>
  <w:style w:type="paragraph" w:styleId="TOC2">
    <w:name w:val="toc 2"/>
    <w:basedOn w:val="a"/>
    <w:next w:val="a"/>
    <w:rsid w:val="0070324C"/>
    <w:pPr>
      <w:ind w:leftChars="200" w:left="420"/>
    </w:pPr>
  </w:style>
  <w:style w:type="paragraph" w:styleId="TOC">
    <w:name w:val="TOC Heading"/>
    <w:basedOn w:val="1"/>
    <w:next w:val="a"/>
    <w:qFormat/>
    <w:rsid w:val="0070324C"/>
    <w:pPr>
      <w:widowControl/>
      <w:spacing w:before="480" w:after="0" w:line="276" w:lineRule="auto"/>
      <w:jc w:val="left"/>
      <w:outlineLvl w:val="9"/>
    </w:pPr>
    <w:rPr>
      <w:rFonts w:ascii="Cambria" w:hAnsi="Cambria"/>
      <w:color w:val="365F91"/>
      <w:kern w:val="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D4875-C59F-4943-8B6A-31F56D70A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598</Words>
  <Characters>3415</Characters>
  <Application>Microsoft Office Word</Application>
  <DocSecurity>0</DocSecurity>
  <PresentationFormat/>
  <Lines>28</Lines>
  <Paragraphs>8</Paragraphs>
  <Slides>0</Slides>
  <Notes>0</Notes>
  <HiddenSlides>0</HiddenSlides>
  <MMClips>0</MMClips>
  <ScaleCrop>false</ScaleCrop>
  <Company>FOUNDER</Company>
  <LinksUpToDate>false</LinksUpToDate>
  <CharactersWithSpaces>4005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creator>FOUNDER</dc:creator>
  <cp:lastModifiedBy>li bin</cp:lastModifiedBy>
  <cp:revision>4</cp:revision>
  <dcterms:created xsi:type="dcterms:W3CDTF">2023-05-16T03:52:00Z</dcterms:created>
  <dcterms:modified xsi:type="dcterms:W3CDTF">2023-05-22T07:43:00Z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