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情况说明：</w:t>
      </w:r>
    </w:p>
    <w:p>
      <w:pPr>
        <w:numPr>
          <w:ilvl w:val="0"/>
          <w:numId w:val="1"/>
        </w:numPr>
        <w:spacing w:line="360" w:lineRule="auto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合同目的、合同洽谈的背景和过程，具体承办人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1.合同目的：本合同用于完成校内横向科技项目2022-232“基于智能传感及云边互动的工商业用户精细化节能技术研究”中嵌入式节能展示与管控平台技术研究。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2.合同洽谈背景和过程：嵌入式节能展示与管控平台需要相关技术公司协助完成，所以经过对协助公司经营业务的考查了解，并经过与北京易辰恒远科技有限公司的洽谈，落实技术实施细节，决定与该公司合作完成该工作任务。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3.具体承办人：</w:t>
      </w:r>
      <w:bookmarkStart w:id="0" w:name="_GoBack"/>
      <w:r>
        <w:rPr>
          <w:rFonts w:hint="eastAsia" w:ascii="仿宋_GB2312" w:eastAsia="仿宋_GB2312"/>
          <w:sz w:val="24"/>
          <w:szCs w:val="24"/>
          <w:lang w:val="en-US" w:eastAsia="zh-CN"/>
        </w:rPr>
        <w:t>张娅苹，为法定代表人。</w:t>
      </w:r>
      <w:bookmarkEnd w:id="0"/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合同相对方的主体资格、资信状况和履约能力等情况（对方单位的营业执照、不是法人签署的时需要对方单位的法人授权委托书）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合同相对方的主体资格：北京易辰恒远科技有限公司具有独立法人资格，属于自然人独资的有限责任公司，经营应用软件服务、微电子技术开发等业务。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资信状况和履约能力等情况：资信状况和履约能力情况良好。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可行性分析论证，风险评估与风险防控等情况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可行性分析论证：该公司从事应用软件服务等技术开发业务，具有相关的开发经验和成功开发案例以及相关业务团队，技术上能够支持本任务的开展。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风险评估与风险防控：鉴于该公司的技术实力和资信状况，风险可控。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CCB230"/>
    <w:multiLevelType w:val="singleLevel"/>
    <w:tmpl w:val="B7CCB23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90E0E71"/>
    <w:multiLevelType w:val="singleLevel"/>
    <w:tmpl w:val="090E0E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79293FB"/>
    <w:multiLevelType w:val="singleLevel"/>
    <w:tmpl w:val="679293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NzRkNTI2NzVkZTJlMDkzOTg3MjE3NzhmOGNkZjkifQ=="/>
  </w:docVars>
  <w:rsids>
    <w:rsidRoot w:val="00000000"/>
    <w:rsid w:val="0F8A328B"/>
    <w:rsid w:val="7B5D0E39"/>
    <w:rsid w:val="7FD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486</Characters>
  <Lines>0</Lines>
  <Paragraphs>0</Paragraphs>
  <TotalTime>1</TotalTime>
  <ScaleCrop>false</ScaleCrop>
  <LinksUpToDate>false</LinksUpToDate>
  <CharactersWithSpaces>486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2022-11-01T04:59:00Z</dcterms:created>
  <dc:creator>waitr</dc:creator>
  <cp:lastModifiedBy>waitr</cp:lastModifiedBy>
  <cp:lastPrinted>2022-11-01T05:20:00Z</cp:lastPrinted>
  <dcterms:modified xsi:type="dcterms:W3CDTF">2022-12-11T09:12:17Z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8DBD99DCD4F44FECAEF62391509FF2F6</vt:lpwstr>
  </property>
</Properties>
</file>