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27F" w:rsidRDefault="009E12FB" w:rsidP="00012681">
      <w:pPr>
        <w:jc w:val="center"/>
        <w:rPr>
          <w:rFonts w:ascii="宋体" w:eastAsia="宋体" w:hAnsi="宋体"/>
          <w:sz w:val="44"/>
          <w:szCs w:val="44"/>
        </w:rPr>
      </w:pPr>
      <w:r w:rsidRPr="009E12FB">
        <w:rPr>
          <w:rFonts w:ascii="宋体" w:eastAsia="宋体" w:hAnsi="宋体" w:hint="eastAsia"/>
          <w:sz w:val="44"/>
          <w:szCs w:val="44"/>
        </w:rPr>
        <w:t>中央高校基本科研业务费</w:t>
      </w:r>
      <w:r>
        <w:rPr>
          <w:rFonts w:ascii="宋体" w:eastAsia="宋体" w:hAnsi="宋体" w:hint="eastAsia"/>
          <w:sz w:val="44"/>
          <w:szCs w:val="44"/>
        </w:rPr>
        <w:t>项目</w:t>
      </w:r>
      <w:r w:rsidRPr="009E12FB">
        <w:rPr>
          <w:rFonts w:ascii="宋体" w:eastAsia="宋体" w:hAnsi="宋体" w:hint="eastAsia"/>
          <w:sz w:val="44"/>
          <w:szCs w:val="44"/>
        </w:rPr>
        <w:t>结题</w:t>
      </w:r>
      <w:r w:rsidR="00A8127F">
        <w:rPr>
          <w:rFonts w:ascii="宋体" w:eastAsia="宋体" w:hAnsi="宋体" w:hint="eastAsia"/>
          <w:sz w:val="44"/>
          <w:szCs w:val="44"/>
        </w:rPr>
        <w:t>验收</w:t>
      </w:r>
    </w:p>
    <w:p w:rsidR="00D966B5" w:rsidRDefault="009E12FB" w:rsidP="00200C35">
      <w:pPr>
        <w:spacing w:afterLines="200" w:after="624" w:line="560" w:lineRule="exact"/>
        <w:jc w:val="center"/>
        <w:rPr>
          <w:rFonts w:ascii="宋体" w:eastAsia="宋体" w:hAnsi="宋体"/>
          <w:sz w:val="44"/>
          <w:szCs w:val="44"/>
        </w:rPr>
      </w:pPr>
      <w:r w:rsidRPr="009E12FB">
        <w:rPr>
          <w:rFonts w:ascii="宋体" w:eastAsia="宋体" w:hAnsi="宋体" w:hint="eastAsia"/>
          <w:sz w:val="44"/>
          <w:szCs w:val="44"/>
        </w:rPr>
        <w:t>公示</w:t>
      </w:r>
    </w:p>
    <w:p w:rsidR="009552B2" w:rsidRDefault="00CF5A55" w:rsidP="009552B2">
      <w:pPr>
        <w:spacing w:afterLines="100" w:after="312" w:line="560" w:lineRule="exact"/>
        <w:jc w:val="left"/>
        <w:rPr>
          <w:rFonts w:ascii="华文仿宋" w:eastAsia="华文仿宋" w:hAnsi="华文仿宋"/>
          <w:color w:val="000000"/>
          <w:sz w:val="32"/>
          <w:szCs w:val="32"/>
        </w:rPr>
      </w:pPr>
      <w:r>
        <w:rPr>
          <w:rFonts w:ascii="华文仿宋" w:eastAsia="华文仿宋" w:hAnsi="华文仿宋" w:hint="eastAsia"/>
          <w:color w:val="000000"/>
          <w:sz w:val="32"/>
          <w:szCs w:val="32"/>
        </w:rPr>
        <w:t>各有关</w:t>
      </w:r>
      <w:r w:rsidR="009552B2">
        <w:rPr>
          <w:rFonts w:ascii="华文仿宋" w:eastAsia="华文仿宋" w:hAnsi="华文仿宋" w:hint="eastAsia"/>
          <w:color w:val="000000"/>
          <w:sz w:val="32"/>
          <w:szCs w:val="32"/>
        </w:rPr>
        <w:t>单位：</w:t>
      </w:r>
    </w:p>
    <w:p w:rsidR="006E3C5C" w:rsidRDefault="009E12FB" w:rsidP="00ED05B5">
      <w:pPr>
        <w:spacing w:afterLines="100" w:after="312" w:line="560" w:lineRule="exact"/>
        <w:ind w:firstLineChars="200" w:firstLine="640"/>
        <w:rPr>
          <w:rFonts w:ascii="华文仿宋" w:eastAsia="华文仿宋" w:hAnsi="华文仿宋"/>
          <w:color w:val="000000"/>
          <w:sz w:val="32"/>
          <w:szCs w:val="32"/>
        </w:rPr>
      </w:pPr>
      <w:r>
        <w:rPr>
          <w:rFonts w:ascii="华文仿宋" w:eastAsia="华文仿宋" w:hAnsi="华文仿宋" w:hint="eastAsia"/>
          <w:color w:val="000000"/>
          <w:sz w:val="32"/>
          <w:szCs w:val="32"/>
        </w:rPr>
        <w:t>根据《华北电力大学中央高校基本科研业务费管理办 法》（华电校科〔2017〕19 号）文件规定，</w:t>
      </w:r>
      <w:r w:rsidR="00AE4B50">
        <w:rPr>
          <w:rFonts w:ascii="华文仿宋" w:eastAsia="华文仿宋" w:hAnsi="华文仿宋" w:hint="eastAsia"/>
          <w:color w:val="000000"/>
          <w:sz w:val="32"/>
          <w:szCs w:val="32"/>
        </w:rPr>
        <w:t>学校组织了</w:t>
      </w:r>
      <w:r>
        <w:rPr>
          <w:rFonts w:ascii="华文仿宋" w:eastAsia="华文仿宋" w:hAnsi="华文仿宋" w:hint="eastAsia"/>
          <w:color w:val="000000"/>
          <w:sz w:val="32"/>
          <w:szCs w:val="32"/>
        </w:rPr>
        <w:t xml:space="preserve">2022 </w:t>
      </w:r>
      <w:r w:rsidR="006E3C5C">
        <w:rPr>
          <w:rFonts w:ascii="华文仿宋" w:eastAsia="华文仿宋" w:hAnsi="华文仿宋" w:hint="eastAsia"/>
          <w:color w:val="000000"/>
          <w:sz w:val="32"/>
          <w:szCs w:val="32"/>
        </w:rPr>
        <w:t>年度中央高校基本科研业务费专项资金优秀青年团队项目结题</w:t>
      </w:r>
      <w:r w:rsidR="009552B2">
        <w:rPr>
          <w:rFonts w:ascii="华文仿宋" w:eastAsia="华文仿宋" w:hAnsi="华文仿宋" w:hint="eastAsia"/>
          <w:color w:val="000000"/>
          <w:sz w:val="32"/>
          <w:szCs w:val="32"/>
        </w:rPr>
        <w:t>验收</w:t>
      </w:r>
      <w:r w:rsidR="006E3C5C">
        <w:rPr>
          <w:rFonts w:ascii="华文仿宋" w:eastAsia="华文仿宋" w:hAnsi="华文仿宋" w:hint="eastAsia"/>
          <w:color w:val="000000"/>
          <w:sz w:val="32"/>
          <w:szCs w:val="32"/>
        </w:rPr>
        <w:t>评审</w:t>
      </w:r>
      <w:r w:rsidR="00AE4B50">
        <w:rPr>
          <w:rFonts w:ascii="华文仿宋" w:eastAsia="华文仿宋" w:hAnsi="华文仿宋" w:hint="eastAsia"/>
          <w:color w:val="000000"/>
          <w:sz w:val="32"/>
          <w:szCs w:val="32"/>
        </w:rPr>
        <w:t>工作</w:t>
      </w:r>
      <w:r w:rsidR="009552B2">
        <w:rPr>
          <w:rFonts w:ascii="华文仿宋" w:eastAsia="华文仿宋" w:hAnsi="华文仿宋" w:hint="eastAsia"/>
          <w:color w:val="000000"/>
          <w:sz w:val="32"/>
          <w:szCs w:val="32"/>
        </w:rPr>
        <w:t>。</w:t>
      </w:r>
      <w:r w:rsidR="00B36331">
        <w:rPr>
          <w:rFonts w:ascii="华文仿宋" w:eastAsia="华文仿宋" w:hAnsi="华文仿宋" w:hint="eastAsia"/>
          <w:color w:val="000000"/>
          <w:sz w:val="32"/>
          <w:szCs w:val="32"/>
        </w:rPr>
        <w:t>评审</w:t>
      </w:r>
      <w:r w:rsidR="009552B2">
        <w:rPr>
          <w:rFonts w:ascii="华文仿宋" w:eastAsia="华文仿宋" w:hAnsi="华文仿宋" w:hint="eastAsia"/>
          <w:color w:val="000000"/>
          <w:sz w:val="32"/>
          <w:szCs w:val="32"/>
        </w:rPr>
        <w:t>材料</w:t>
      </w:r>
      <w:r w:rsidR="00AE4B50">
        <w:rPr>
          <w:rFonts w:ascii="华文仿宋" w:eastAsia="华文仿宋" w:hAnsi="华文仿宋" w:hint="eastAsia"/>
          <w:color w:val="000000"/>
          <w:sz w:val="32"/>
          <w:szCs w:val="32"/>
        </w:rPr>
        <w:t>经科研院</w:t>
      </w:r>
      <w:r w:rsidR="009552B2">
        <w:rPr>
          <w:rFonts w:ascii="华文仿宋" w:eastAsia="华文仿宋" w:hAnsi="华文仿宋" w:hint="eastAsia"/>
          <w:color w:val="000000"/>
          <w:sz w:val="32"/>
          <w:szCs w:val="32"/>
        </w:rPr>
        <w:t>初审</w:t>
      </w:r>
      <w:r w:rsidR="00AE4B50">
        <w:rPr>
          <w:rFonts w:ascii="华文仿宋" w:eastAsia="华文仿宋" w:hAnsi="华文仿宋" w:hint="eastAsia"/>
          <w:color w:val="000000"/>
          <w:sz w:val="32"/>
          <w:szCs w:val="32"/>
        </w:rPr>
        <w:t>、专家评</w:t>
      </w:r>
      <w:r w:rsidR="009552B2">
        <w:rPr>
          <w:rFonts w:ascii="华文仿宋" w:eastAsia="华文仿宋" w:hAnsi="华文仿宋" w:hint="eastAsia"/>
          <w:color w:val="000000"/>
          <w:sz w:val="32"/>
          <w:szCs w:val="32"/>
        </w:rPr>
        <w:t>议</w:t>
      </w:r>
      <w:r w:rsidR="00AE4B50">
        <w:rPr>
          <w:rFonts w:ascii="华文仿宋" w:eastAsia="华文仿宋" w:hAnsi="华文仿宋" w:hint="eastAsia"/>
          <w:color w:val="000000"/>
          <w:sz w:val="32"/>
          <w:szCs w:val="32"/>
        </w:rPr>
        <w:t>，</w:t>
      </w:r>
      <w:r w:rsidR="00B36331">
        <w:rPr>
          <w:rFonts w:ascii="华文仿宋" w:eastAsia="华文仿宋" w:hAnsi="华文仿宋" w:hint="eastAsia"/>
          <w:color w:val="000000"/>
          <w:sz w:val="32"/>
          <w:szCs w:val="32"/>
        </w:rPr>
        <w:t>评审结果</w:t>
      </w:r>
      <w:r w:rsidR="00E434CF">
        <w:rPr>
          <w:rFonts w:ascii="华文仿宋" w:eastAsia="华文仿宋" w:hAnsi="华文仿宋" w:hint="eastAsia"/>
          <w:color w:val="000000"/>
          <w:sz w:val="32"/>
          <w:szCs w:val="32"/>
        </w:rPr>
        <w:t>（见附件）</w:t>
      </w:r>
      <w:r w:rsidR="00CC3A0F">
        <w:rPr>
          <w:rFonts w:ascii="华文仿宋" w:eastAsia="华文仿宋" w:hAnsi="华文仿宋" w:hint="eastAsia"/>
          <w:color w:val="000000"/>
          <w:sz w:val="32"/>
          <w:szCs w:val="32"/>
        </w:rPr>
        <w:t>现</w:t>
      </w:r>
      <w:r w:rsidR="006E3C5C">
        <w:rPr>
          <w:rFonts w:ascii="华文仿宋" w:eastAsia="华文仿宋" w:hAnsi="华文仿宋" w:hint="eastAsia"/>
          <w:color w:val="000000"/>
          <w:sz w:val="32"/>
          <w:szCs w:val="32"/>
        </w:rPr>
        <w:t>予</w:t>
      </w:r>
      <w:bookmarkStart w:id="0" w:name="_GoBack"/>
      <w:bookmarkEnd w:id="0"/>
      <w:r w:rsidR="006E3C5C">
        <w:rPr>
          <w:rFonts w:ascii="华文仿宋" w:eastAsia="华文仿宋" w:hAnsi="华文仿宋" w:hint="eastAsia"/>
          <w:color w:val="000000"/>
          <w:sz w:val="32"/>
          <w:szCs w:val="32"/>
        </w:rPr>
        <w:t>以公示。</w:t>
      </w:r>
    </w:p>
    <w:p w:rsidR="00B20AA1" w:rsidRDefault="00791F29" w:rsidP="00ED05B5">
      <w:pPr>
        <w:spacing w:afterLines="100" w:after="312" w:line="560" w:lineRule="exact"/>
        <w:ind w:firstLineChars="200" w:firstLine="640"/>
        <w:rPr>
          <w:rFonts w:ascii="仿宋_GB2312" w:eastAsia="仿宋_GB2312"/>
          <w:sz w:val="32"/>
          <w:szCs w:val="32"/>
        </w:rPr>
      </w:pPr>
      <w:r>
        <w:rPr>
          <w:rFonts w:ascii="仿宋_GB2312" w:eastAsia="仿宋_GB2312" w:hint="eastAsia"/>
          <w:sz w:val="32"/>
          <w:szCs w:val="32"/>
        </w:rPr>
        <w:t>公示期自公布之日起至2024年</w:t>
      </w:r>
      <w:r w:rsidR="00CF2D7E">
        <w:rPr>
          <w:rFonts w:ascii="仿宋_GB2312" w:eastAsia="仿宋_GB2312" w:hint="eastAsia"/>
          <w:sz w:val="32"/>
          <w:szCs w:val="32"/>
        </w:rPr>
        <w:t>5</w:t>
      </w:r>
      <w:r>
        <w:rPr>
          <w:rFonts w:ascii="仿宋_GB2312" w:eastAsia="仿宋_GB2312" w:hint="eastAsia"/>
          <w:sz w:val="32"/>
          <w:szCs w:val="32"/>
        </w:rPr>
        <w:t>月</w:t>
      </w:r>
      <w:r w:rsidR="00CF2D7E">
        <w:rPr>
          <w:rFonts w:ascii="仿宋_GB2312" w:eastAsia="仿宋_GB2312" w:hint="eastAsia"/>
          <w:sz w:val="32"/>
          <w:szCs w:val="32"/>
        </w:rPr>
        <w:t>7</w:t>
      </w:r>
      <w:r>
        <w:rPr>
          <w:rFonts w:ascii="仿宋_GB2312" w:eastAsia="仿宋_GB2312" w:hint="eastAsia"/>
          <w:sz w:val="32"/>
          <w:szCs w:val="32"/>
        </w:rPr>
        <w:t>日止。在公示期内，如对公示</w:t>
      </w:r>
      <w:r w:rsidR="009552B2">
        <w:rPr>
          <w:rFonts w:ascii="仿宋_GB2312" w:eastAsia="仿宋_GB2312" w:hint="eastAsia"/>
          <w:sz w:val="32"/>
          <w:szCs w:val="32"/>
        </w:rPr>
        <w:t>内容</w:t>
      </w:r>
      <w:r>
        <w:rPr>
          <w:rFonts w:ascii="仿宋_GB2312" w:eastAsia="仿宋_GB2312" w:hint="eastAsia"/>
          <w:sz w:val="32"/>
          <w:szCs w:val="32"/>
        </w:rPr>
        <w:t>有异议者，请提供书面材料，亲笔签字后报送科学技术研究院（科技处），匿名异议恕不受理。</w:t>
      </w:r>
    </w:p>
    <w:p w:rsidR="00791F29" w:rsidRDefault="00791F29" w:rsidP="009552B2">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联系人：</w:t>
      </w:r>
    </w:p>
    <w:p w:rsidR="00791F29" w:rsidRDefault="00791F29" w:rsidP="009552B2">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北京校部  单波</w:t>
      </w:r>
      <w:r>
        <w:rPr>
          <w:rFonts w:ascii="仿宋_GB2312" w:eastAsia="仿宋_GB2312" w:hint="eastAsia"/>
          <w:sz w:val="32"/>
          <w:szCs w:val="32"/>
        </w:rPr>
        <w:tab/>
      </w:r>
      <w:r>
        <w:rPr>
          <w:rFonts w:ascii="仿宋_GB2312" w:eastAsia="仿宋_GB2312"/>
          <w:sz w:val="32"/>
          <w:szCs w:val="32"/>
        </w:rPr>
        <w:t xml:space="preserve"> </w:t>
      </w:r>
      <w:r>
        <w:rPr>
          <w:rFonts w:ascii="仿宋_GB2312" w:eastAsia="仿宋_GB2312" w:hint="eastAsia"/>
          <w:sz w:val="32"/>
          <w:szCs w:val="32"/>
        </w:rPr>
        <w:t xml:space="preserve">联系电话：010-61772833  </w:t>
      </w:r>
    </w:p>
    <w:p w:rsidR="00791F29" w:rsidRDefault="00791F29" w:rsidP="00791F29">
      <w:pPr>
        <w:ind w:right="1280" w:firstLineChars="300" w:firstLine="960"/>
        <w:rPr>
          <w:rFonts w:ascii="仿宋_GB2312" w:eastAsia="仿宋_GB2312"/>
          <w:sz w:val="32"/>
          <w:szCs w:val="32"/>
        </w:rPr>
      </w:pPr>
      <w:r>
        <w:rPr>
          <w:rFonts w:ascii="仿宋_GB2312" w:eastAsia="仿宋_GB2312" w:hint="eastAsia"/>
          <w:sz w:val="32"/>
          <w:szCs w:val="32"/>
        </w:rPr>
        <w:t xml:space="preserve">                            </w:t>
      </w:r>
    </w:p>
    <w:p w:rsidR="00791F29" w:rsidRDefault="00791F29" w:rsidP="00791F29">
      <w:pPr>
        <w:ind w:right="320" w:firstLineChars="200" w:firstLine="640"/>
        <w:jc w:val="right"/>
        <w:rPr>
          <w:rFonts w:ascii="仿宋_GB2312" w:eastAsia="仿宋_GB2312"/>
          <w:sz w:val="32"/>
          <w:szCs w:val="32"/>
        </w:rPr>
      </w:pPr>
      <w:r>
        <w:rPr>
          <w:rFonts w:ascii="仿宋_GB2312" w:eastAsia="仿宋_GB2312" w:hint="eastAsia"/>
          <w:sz w:val="32"/>
          <w:szCs w:val="32"/>
        </w:rPr>
        <w:t>科学技术研究院</w:t>
      </w:r>
    </w:p>
    <w:p w:rsidR="00791F29" w:rsidRDefault="00791F29" w:rsidP="00791F29">
      <w:pPr>
        <w:spacing w:afterLines="100" w:after="312"/>
        <w:ind w:firstLineChars="200" w:firstLine="640"/>
        <w:jc w:val="right"/>
        <w:rPr>
          <w:rFonts w:ascii="华文仿宋" w:eastAsia="华文仿宋" w:hAnsi="华文仿宋"/>
          <w:color w:val="000000"/>
          <w:sz w:val="32"/>
          <w:szCs w:val="32"/>
        </w:rPr>
        <w:sectPr w:rsidR="00791F29" w:rsidSect="006E3C5C">
          <w:pgSz w:w="11906" w:h="16838"/>
          <w:pgMar w:top="1440" w:right="1800" w:bottom="1440" w:left="1800" w:header="851" w:footer="992" w:gutter="0"/>
          <w:cols w:space="425"/>
          <w:docGrid w:type="lines" w:linePitch="312"/>
        </w:sect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2024年4月</w:t>
      </w:r>
      <w:r w:rsidR="00CF2D7E">
        <w:rPr>
          <w:rFonts w:ascii="仿宋_GB2312" w:eastAsia="仿宋_GB2312" w:hint="eastAsia"/>
          <w:sz w:val="32"/>
          <w:szCs w:val="32"/>
        </w:rPr>
        <w:t>30</w:t>
      </w:r>
      <w:r>
        <w:rPr>
          <w:rFonts w:ascii="仿宋_GB2312" w:eastAsia="仿宋_GB2312" w:hint="eastAsia"/>
          <w:sz w:val="32"/>
          <w:szCs w:val="32"/>
        </w:rPr>
        <w:t>日</w:t>
      </w:r>
    </w:p>
    <w:p w:rsidR="00E434CF" w:rsidRPr="00E434CF" w:rsidRDefault="00E434CF">
      <w:pPr>
        <w:rPr>
          <w:sz w:val="24"/>
          <w:szCs w:val="24"/>
        </w:rPr>
      </w:pPr>
      <w:r w:rsidRPr="00E434CF">
        <w:rPr>
          <w:rFonts w:ascii="华文仿宋" w:eastAsia="华文仿宋" w:hAnsi="华文仿宋" w:hint="eastAsia"/>
          <w:color w:val="000000"/>
          <w:sz w:val="32"/>
          <w:szCs w:val="32"/>
        </w:rPr>
        <w:lastRenderedPageBreak/>
        <w:t>附件：</w:t>
      </w:r>
      <w:r>
        <w:rPr>
          <w:rFonts w:ascii="华文仿宋" w:eastAsia="华文仿宋" w:hAnsi="华文仿宋" w:hint="eastAsia"/>
          <w:color w:val="000000"/>
          <w:sz w:val="32"/>
          <w:szCs w:val="32"/>
        </w:rPr>
        <w:t>2022 年度中央高校基本科研业务费专项资金优秀青年团队项目结题验收评审结果</w:t>
      </w:r>
    </w:p>
    <w:tbl>
      <w:tblPr>
        <w:tblStyle w:val="a3"/>
        <w:tblW w:w="14034" w:type="dxa"/>
        <w:tblInd w:w="-5" w:type="dxa"/>
        <w:tblLayout w:type="fixed"/>
        <w:tblLook w:val="04A0" w:firstRow="1" w:lastRow="0" w:firstColumn="1" w:lastColumn="0" w:noHBand="0" w:noVBand="1"/>
      </w:tblPr>
      <w:tblGrid>
        <w:gridCol w:w="993"/>
        <w:gridCol w:w="7371"/>
        <w:gridCol w:w="1275"/>
        <w:gridCol w:w="3119"/>
        <w:gridCol w:w="1276"/>
      </w:tblGrid>
      <w:tr w:rsidR="006E3C5C" w:rsidTr="00BA04A9">
        <w:trPr>
          <w:trHeight w:val="624"/>
        </w:trPr>
        <w:tc>
          <w:tcPr>
            <w:tcW w:w="993" w:type="dxa"/>
            <w:vAlign w:val="center"/>
          </w:tcPr>
          <w:p w:rsidR="006E3C5C" w:rsidRDefault="006E3C5C" w:rsidP="00891D0F">
            <w:pPr>
              <w:jc w:val="center"/>
              <w:rPr>
                <w:sz w:val="24"/>
              </w:rPr>
            </w:pPr>
            <w:r>
              <w:rPr>
                <w:rFonts w:hint="eastAsia"/>
                <w:sz w:val="24"/>
              </w:rPr>
              <w:t>序号</w:t>
            </w:r>
          </w:p>
        </w:tc>
        <w:tc>
          <w:tcPr>
            <w:tcW w:w="7371" w:type="dxa"/>
            <w:vAlign w:val="center"/>
          </w:tcPr>
          <w:p w:rsidR="006E3C5C" w:rsidRDefault="006E3C5C" w:rsidP="00891D0F">
            <w:pPr>
              <w:jc w:val="center"/>
              <w:rPr>
                <w:sz w:val="24"/>
              </w:rPr>
            </w:pPr>
            <w:r>
              <w:rPr>
                <w:rFonts w:hint="eastAsia"/>
                <w:sz w:val="24"/>
              </w:rPr>
              <w:t>项目名称</w:t>
            </w:r>
          </w:p>
        </w:tc>
        <w:tc>
          <w:tcPr>
            <w:tcW w:w="1275" w:type="dxa"/>
            <w:vAlign w:val="center"/>
          </w:tcPr>
          <w:p w:rsidR="006E3C5C" w:rsidRDefault="006E3C5C" w:rsidP="00891D0F">
            <w:pPr>
              <w:jc w:val="center"/>
              <w:rPr>
                <w:sz w:val="24"/>
              </w:rPr>
            </w:pPr>
            <w:r>
              <w:rPr>
                <w:rFonts w:hint="eastAsia"/>
                <w:sz w:val="24"/>
              </w:rPr>
              <w:t>负责人</w:t>
            </w:r>
          </w:p>
        </w:tc>
        <w:tc>
          <w:tcPr>
            <w:tcW w:w="3119" w:type="dxa"/>
            <w:vAlign w:val="center"/>
          </w:tcPr>
          <w:p w:rsidR="006E3C5C" w:rsidRDefault="006E3C5C" w:rsidP="00891D0F">
            <w:pPr>
              <w:jc w:val="center"/>
              <w:rPr>
                <w:sz w:val="24"/>
              </w:rPr>
            </w:pPr>
            <w:r>
              <w:rPr>
                <w:rFonts w:hint="eastAsia"/>
                <w:sz w:val="24"/>
              </w:rPr>
              <w:t>申请单位</w:t>
            </w:r>
          </w:p>
        </w:tc>
        <w:tc>
          <w:tcPr>
            <w:tcW w:w="1276" w:type="dxa"/>
            <w:vAlign w:val="center"/>
          </w:tcPr>
          <w:p w:rsidR="006E3C5C" w:rsidRDefault="006E3C5C" w:rsidP="00891D0F">
            <w:pPr>
              <w:spacing w:line="400" w:lineRule="exact"/>
              <w:jc w:val="center"/>
              <w:rPr>
                <w:sz w:val="24"/>
              </w:rPr>
            </w:pPr>
            <w:r>
              <w:rPr>
                <w:rFonts w:hint="eastAsia"/>
                <w:sz w:val="24"/>
              </w:rPr>
              <w:t>评审结果</w:t>
            </w:r>
          </w:p>
        </w:tc>
      </w:tr>
      <w:tr w:rsidR="006E3C5C" w:rsidTr="00BA04A9">
        <w:trPr>
          <w:trHeight w:val="624"/>
        </w:trPr>
        <w:tc>
          <w:tcPr>
            <w:tcW w:w="993" w:type="dxa"/>
            <w:vAlign w:val="center"/>
          </w:tcPr>
          <w:p w:rsidR="006E3C5C" w:rsidRPr="00B20AA1" w:rsidRDefault="006E3C5C" w:rsidP="00891D0F">
            <w:pPr>
              <w:widowControl/>
              <w:jc w:val="center"/>
              <w:textAlignment w:val="center"/>
              <w:rPr>
                <w:sz w:val="24"/>
                <w:szCs w:val="24"/>
              </w:rPr>
            </w:pPr>
            <w:r w:rsidRPr="00B20AA1">
              <w:rPr>
                <w:rFonts w:ascii="Calibri" w:hAnsi="Calibri" w:cs="Calibri"/>
                <w:color w:val="000000"/>
                <w:sz w:val="24"/>
                <w:szCs w:val="24"/>
                <w:lang w:bidi="ar"/>
              </w:rPr>
              <w:t>1</w:t>
            </w:r>
          </w:p>
        </w:tc>
        <w:tc>
          <w:tcPr>
            <w:tcW w:w="7371" w:type="dxa"/>
            <w:vAlign w:val="center"/>
          </w:tcPr>
          <w:p w:rsidR="006E3C5C" w:rsidRPr="00B20AA1" w:rsidRDefault="006E3C5C" w:rsidP="00891D0F">
            <w:pPr>
              <w:widowControl/>
              <w:jc w:val="center"/>
              <w:textAlignment w:val="center"/>
              <w:rPr>
                <w:sz w:val="24"/>
                <w:szCs w:val="24"/>
              </w:rPr>
            </w:pPr>
            <w:r w:rsidRPr="00B20AA1">
              <w:rPr>
                <w:rFonts w:ascii="宋体" w:hAnsi="宋体" w:cs="宋体" w:hint="eastAsia"/>
                <w:color w:val="000000"/>
                <w:sz w:val="24"/>
                <w:szCs w:val="24"/>
                <w:lang w:bidi="ar"/>
              </w:rPr>
              <w:t>基于海缆状态光纤感知与风功率预测的海上风电动态增容研究</w:t>
            </w:r>
          </w:p>
        </w:tc>
        <w:tc>
          <w:tcPr>
            <w:tcW w:w="1275" w:type="dxa"/>
            <w:vAlign w:val="center"/>
          </w:tcPr>
          <w:p w:rsidR="006E3C5C" w:rsidRPr="00B20AA1" w:rsidRDefault="006E3C5C" w:rsidP="00891D0F">
            <w:pPr>
              <w:widowControl/>
              <w:jc w:val="center"/>
              <w:textAlignment w:val="center"/>
              <w:rPr>
                <w:sz w:val="24"/>
                <w:szCs w:val="24"/>
              </w:rPr>
            </w:pPr>
            <w:r w:rsidRPr="00B20AA1">
              <w:rPr>
                <w:rFonts w:ascii="宋体" w:hAnsi="宋体" w:cs="宋体" w:hint="eastAsia"/>
                <w:color w:val="000000"/>
                <w:sz w:val="24"/>
                <w:szCs w:val="24"/>
                <w:lang w:bidi="ar"/>
              </w:rPr>
              <w:t>马国明</w:t>
            </w:r>
          </w:p>
        </w:tc>
        <w:tc>
          <w:tcPr>
            <w:tcW w:w="3119" w:type="dxa"/>
            <w:vAlign w:val="center"/>
          </w:tcPr>
          <w:p w:rsidR="006E3C5C" w:rsidRPr="00B20AA1" w:rsidRDefault="006E3C5C" w:rsidP="00891D0F">
            <w:pPr>
              <w:widowControl/>
              <w:jc w:val="center"/>
              <w:textAlignment w:val="center"/>
              <w:rPr>
                <w:sz w:val="24"/>
                <w:szCs w:val="24"/>
              </w:rPr>
            </w:pPr>
            <w:r w:rsidRPr="00B20AA1">
              <w:rPr>
                <w:rFonts w:ascii="宋体" w:hAnsi="宋体" w:cs="宋体" w:hint="eastAsia"/>
                <w:color w:val="000000"/>
                <w:sz w:val="24"/>
                <w:szCs w:val="24"/>
                <w:lang w:bidi="ar"/>
              </w:rPr>
              <w:t>电气与电子工程学院</w:t>
            </w:r>
          </w:p>
        </w:tc>
        <w:tc>
          <w:tcPr>
            <w:tcW w:w="1276" w:type="dxa"/>
            <w:vAlign w:val="center"/>
          </w:tcPr>
          <w:p w:rsidR="006E3C5C" w:rsidRPr="00B20AA1" w:rsidRDefault="006E3C5C" w:rsidP="00891D0F">
            <w:pPr>
              <w:jc w:val="center"/>
              <w:rPr>
                <w:sz w:val="24"/>
                <w:szCs w:val="24"/>
              </w:rPr>
            </w:pPr>
            <w:r w:rsidRPr="00B20AA1">
              <w:rPr>
                <w:rFonts w:hint="eastAsia"/>
                <w:sz w:val="24"/>
                <w:szCs w:val="24"/>
              </w:rPr>
              <w:t>优秀</w:t>
            </w:r>
          </w:p>
        </w:tc>
      </w:tr>
      <w:tr w:rsidR="006E3C5C" w:rsidTr="00BA04A9">
        <w:trPr>
          <w:trHeight w:val="624"/>
        </w:trPr>
        <w:tc>
          <w:tcPr>
            <w:tcW w:w="993" w:type="dxa"/>
            <w:vAlign w:val="center"/>
          </w:tcPr>
          <w:p w:rsidR="006E3C5C" w:rsidRPr="00B20AA1" w:rsidRDefault="006E3C5C" w:rsidP="00891D0F">
            <w:pPr>
              <w:widowControl/>
              <w:jc w:val="center"/>
              <w:textAlignment w:val="center"/>
              <w:rPr>
                <w:sz w:val="24"/>
                <w:szCs w:val="24"/>
              </w:rPr>
            </w:pPr>
            <w:r w:rsidRPr="00B20AA1">
              <w:rPr>
                <w:rFonts w:hint="eastAsia"/>
                <w:sz w:val="24"/>
                <w:szCs w:val="24"/>
              </w:rPr>
              <w:t>2</w:t>
            </w:r>
          </w:p>
        </w:tc>
        <w:tc>
          <w:tcPr>
            <w:tcW w:w="7371" w:type="dxa"/>
            <w:vAlign w:val="center"/>
          </w:tcPr>
          <w:p w:rsidR="006E3C5C" w:rsidRPr="00B20AA1" w:rsidRDefault="006E3C5C" w:rsidP="00891D0F">
            <w:pPr>
              <w:widowControl/>
              <w:jc w:val="center"/>
              <w:textAlignment w:val="center"/>
              <w:rPr>
                <w:sz w:val="24"/>
                <w:szCs w:val="24"/>
              </w:rPr>
            </w:pPr>
            <w:r w:rsidRPr="00B20AA1">
              <w:rPr>
                <w:rFonts w:ascii="宋体" w:hAnsi="宋体" w:cs="宋体" w:hint="eastAsia"/>
                <w:color w:val="000000"/>
                <w:sz w:val="24"/>
                <w:szCs w:val="24"/>
                <w:lang w:bidi="ar"/>
              </w:rPr>
              <w:t>电池储能电站热管理系统多物理场耦合输运机理及控制策略研究</w:t>
            </w:r>
          </w:p>
        </w:tc>
        <w:tc>
          <w:tcPr>
            <w:tcW w:w="1275" w:type="dxa"/>
            <w:vAlign w:val="center"/>
          </w:tcPr>
          <w:p w:rsidR="006E3C5C" w:rsidRPr="00B20AA1" w:rsidRDefault="006E3C5C" w:rsidP="00891D0F">
            <w:pPr>
              <w:widowControl/>
              <w:jc w:val="center"/>
              <w:textAlignment w:val="center"/>
              <w:rPr>
                <w:sz w:val="24"/>
                <w:szCs w:val="24"/>
              </w:rPr>
            </w:pPr>
            <w:r w:rsidRPr="00B20AA1">
              <w:rPr>
                <w:rFonts w:ascii="宋体" w:hAnsi="宋体" w:cs="宋体" w:hint="eastAsia"/>
                <w:color w:val="000000"/>
                <w:sz w:val="24"/>
                <w:szCs w:val="24"/>
                <w:lang w:bidi="ar"/>
              </w:rPr>
              <w:t>王伟佳</w:t>
            </w:r>
          </w:p>
        </w:tc>
        <w:tc>
          <w:tcPr>
            <w:tcW w:w="3119" w:type="dxa"/>
            <w:vAlign w:val="center"/>
          </w:tcPr>
          <w:p w:rsidR="006E3C5C" w:rsidRPr="00B20AA1" w:rsidRDefault="006E3C5C" w:rsidP="00891D0F">
            <w:pPr>
              <w:widowControl/>
              <w:jc w:val="center"/>
              <w:textAlignment w:val="center"/>
              <w:rPr>
                <w:sz w:val="24"/>
                <w:szCs w:val="24"/>
              </w:rPr>
            </w:pPr>
            <w:r w:rsidRPr="00B20AA1">
              <w:rPr>
                <w:rFonts w:ascii="宋体" w:hAnsi="宋体" w:cs="宋体" w:hint="eastAsia"/>
                <w:color w:val="000000"/>
                <w:sz w:val="24"/>
                <w:szCs w:val="24"/>
                <w:lang w:bidi="ar"/>
              </w:rPr>
              <w:t>能源动力与机械工程学院</w:t>
            </w:r>
          </w:p>
        </w:tc>
        <w:tc>
          <w:tcPr>
            <w:tcW w:w="1276" w:type="dxa"/>
            <w:vAlign w:val="center"/>
          </w:tcPr>
          <w:p w:rsidR="006E3C5C" w:rsidRPr="00B20AA1" w:rsidRDefault="006E3C5C" w:rsidP="00891D0F">
            <w:pPr>
              <w:jc w:val="center"/>
              <w:rPr>
                <w:sz w:val="24"/>
                <w:szCs w:val="24"/>
              </w:rPr>
            </w:pPr>
            <w:r w:rsidRPr="00B20AA1">
              <w:rPr>
                <w:rFonts w:hint="eastAsia"/>
                <w:sz w:val="24"/>
                <w:szCs w:val="24"/>
              </w:rPr>
              <w:t>合格</w:t>
            </w:r>
          </w:p>
        </w:tc>
      </w:tr>
      <w:tr w:rsidR="006E3C5C" w:rsidTr="00BA04A9">
        <w:trPr>
          <w:trHeight w:val="624"/>
        </w:trPr>
        <w:tc>
          <w:tcPr>
            <w:tcW w:w="993" w:type="dxa"/>
            <w:vAlign w:val="center"/>
          </w:tcPr>
          <w:p w:rsidR="006E3C5C" w:rsidRPr="00B20AA1" w:rsidRDefault="006E3C5C" w:rsidP="00891D0F">
            <w:pPr>
              <w:widowControl/>
              <w:jc w:val="center"/>
              <w:textAlignment w:val="center"/>
              <w:rPr>
                <w:sz w:val="24"/>
                <w:szCs w:val="24"/>
              </w:rPr>
            </w:pPr>
            <w:r w:rsidRPr="00B20AA1">
              <w:rPr>
                <w:rFonts w:hint="eastAsia"/>
                <w:sz w:val="24"/>
                <w:szCs w:val="24"/>
              </w:rPr>
              <w:t>3</w:t>
            </w:r>
          </w:p>
        </w:tc>
        <w:tc>
          <w:tcPr>
            <w:tcW w:w="7371" w:type="dxa"/>
            <w:vAlign w:val="center"/>
          </w:tcPr>
          <w:p w:rsidR="006E3C5C" w:rsidRPr="00B20AA1" w:rsidRDefault="006E3C5C" w:rsidP="00891D0F">
            <w:pPr>
              <w:widowControl/>
              <w:jc w:val="center"/>
              <w:textAlignment w:val="center"/>
              <w:rPr>
                <w:sz w:val="24"/>
                <w:szCs w:val="24"/>
              </w:rPr>
            </w:pPr>
            <w:r w:rsidRPr="00B20AA1">
              <w:rPr>
                <w:rFonts w:ascii="宋体" w:hAnsi="宋体" w:cs="宋体" w:hint="eastAsia"/>
                <w:color w:val="000000"/>
                <w:sz w:val="24"/>
                <w:szCs w:val="24"/>
                <w:lang w:bidi="ar"/>
              </w:rPr>
              <w:t>近地空间浮空器用太阳能发电系统及其资源回收利用关键技术研究</w:t>
            </w:r>
          </w:p>
        </w:tc>
        <w:tc>
          <w:tcPr>
            <w:tcW w:w="1275" w:type="dxa"/>
            <w:vAlign w:val="center"/>
          </w:tcPr>
          <w:p w:rsidR="006E3C5C" w:rsidRPr="00B20AA1" w:rsidRDefault="006E3C5C" w:rsidP="00891D0F">
            <w:pPr>
              <w:widowControl/>
              <w:jc w:val="center"/>
              <w:textAlignment w:val="center"/>
              <w:rPr>
                <w:sz w:val="24"/>
                <w:szCs w:val="24"/>
              </w:rPr>
            </w:pPr>
            <w:r w:rsidRPr="00B20AA1">
              <w:rPr>
                <w:rFonts w:ascii="宋体" w:hAnsi="宋体" w:cs="宋体" w:hint="eastAsia"/>
                <w:color w:val="000000"/>
                <w:sz w:val="24"/>
                <w:szCs w:val="24"/>
                <w:lang w:bidi="ar"/>
              </w:rPr>
              <w:t>张兵</w:t>
            </w:r>
          </w:p>
        </w:tc>
        <w:tc>
          <w:tcPr>
            <w:tcW w:w="3119" w:type="dxa"/>
            <w:vAlign w:val="center"/>
          </w:tcPr>
          <w:p w:rsidR="006E3C5C" w:rsidRPr="00B20AA1" w:rsidRDefault="006E3C5C" w:rsidP="00891D0F">
            <w:pPr>
              <w:widowControl/>
              <w:jc w:val="center"/>
              <w:textAlignment w:val="center"/>
              <w:rPr>
                <w:sz w:val="24"/>
                <w:szCs w:val="24"/>
              </w:rPr>
            </w:pPr>
            <w:r w:rsidRPr="00B20AA1">
              <w:rPr>
                <w:rFonts w:ascii="宋体" w:hAnsi="宋体" w:cs="宋体" w:hint="eastAsia"/>
                <w:color w:val="000000"/>
                <w:sz w:val="24"/>
                <w:szCs w:val="24"/>
                <w:lang w:bidi="ar"/>
              </w:rPr>
              <w:t>新能源学院</w:t>
            </w:r>
          </w:p>
        </w:tc>
        <w:tc>
          <w:tcPr>
            <w:tcW w:w="1276" w:type="dxa"/>
            <w:vAlign w:val="center"/>
          </w:tcPr>
          <w:p w:rsidR="006E3C5C" w:rsidRPr="00B20AA1" w:rsidRDefault="006E3C5C" w:rsidP="00891D0F">
            <w:pPr>
              <w:jc w:val="center"/>
              <w:rPr>
                <w:sz w:val="24"/>
                <w:szCs w:val="24"/>
              </w:rPr>
            </w:pPr>
            <w:r w:rsidRPr="00B20AA1">
              <w:rPr>
                <w:rFonts w:hint="eastAsia"/>
                <w:sz w:val="24"/>
                <w:szCs w:val="24"/>
              </w:rPr>
              <w:t>合格</w:t>
            </w:r>
          </w:p>
        </w:tc>
      </w:tr>
      <w:tr w:rsidR="006E3C5C" w:rsidTr="00BA04A9">
        <w:trPr>
          <w:trHeight w:val="624"/>
        </w:trPr>
        <w:tc>
          <w:tcPr>
            <w:tcW w:w="993" w:type="dxa"/>
            <w:vAlign w:val="center"/>
          </w:tcPr>
          <w:p w:rsidR="006E3C5C" w:rsidRPr="00B20AA1" w:rsidRDefault="006E3C5C" w:rsidP="00891D0F">
            <w:pPr>
              <w:widowControl/>
              <w:jc w:val="center"/>
              <w:textAlignment w:val="center"/>
              <w:rPr>
                <w:sz w:val="24"/>
                <w:szCs w:val="24"/>
              </w:rPr>
            </w:pPr>
            <w:r w:rsidRPr="00B20AA1">
              <w:rPr>
                <w:rFonts w:hint="eastAsia"/>
                <w:sz w:val="24"/>
                <w:szCs w:val="24"/>
              </w:rPr>
              <w:t>4</w:t>
            </w:r>
          </w:p>
        </w:tc>
        <w:tc>
          <w:tcPr>
            <w:tcW w:w="7371" w:type="dxa"/>
            <w:vAlign w:val="center"/>
          </w:tcPr>
          <w:p w:rsidR="006E3C5C" w:rsidRPr="00B20AA1" w:rsidRDefault="006E3C5C" w:rsidP="00891D0F">
            <w:pPr>
              <w:widowControl/>
              <w:jc w:val="center"/>
              <w:textAlignment w:val="center"/>
              <w:rPr>
                <w:sz w:val="24"/>
                <w:szCs w:val="24"/>
              </w:rPr>
            </w:pPr>
            <w:r w:rsidRPr="00B20AA1">
              <w:rPr>
                <w:rFonts w:ascii="宋体" w:hAnsi="宋体" w:cs="宋体" w:hint="eastAsia"/>
                <w:color w:val="000000"/>
                <w:sz w:val="24"/>
                <w:szCs w:val="24"/>
                <w:lang w:bidi="ar"/>
              </w:rPr>
              <w:t>特大洪水条件下长江上游梯级水库群调度策略研究</w:t>
            </w:r>
          </w:p>
        </w:tc>
        <w:tc>
          <w:tcPr>
            <w:tcW w:w="1275" w:type="dxa"/>
            <w:vAlign w:val="center"/>
          </w:tcPr>
          <w:p w:rsidR="006E3C5C" w:rsidRPr="00B20AA1" w:rsidRDefault="006E3C5C" w:rsidP="00891D0F">
            <w:pPr>
              <w:widowControl/>
              <w:jc w:val="center"/>
              <w:textAlignment w:val="center"/>
              <w:rPr>
                <w:sz w:val="24"/>
                <w:szCs w:val="24"/>
              </w:rPr>
            </w:pPr>
            <w:r w:rsidRPr="00B20AA1">
              <w:rPr>
                <w:rFonts w:ascii="宋体" w:hAnsi="宋体" w:cs="宋体" w:hint="eastAsia"/>
                <w:color w:val="000000"/>
                <w:sz w:val="24"/>
                <w:szCs w:val="24"/>
                <w:lang w:bidi="ar"/>
              </w:rPr>
              <w:t>张尚弘</w:t>
            </w:r>
          </w:p>
        </w:tc>
        <w:tc>
          <w:tcPr>
            <w:tcW w:w="3119" w:type="dxa"/>
            <w:vAlign w:val="center"/>
          </w:tcPr>
          <w:p w:rsidR="006E3C5C" w:rsidRPr="00B20AA1" w:rsidRDefault="006E3C5C" w:rsidP="00891D0F">
            <w:pPr>
              <w:widowControl/>
              <w:jc w:val="center"/>
              <w:textAlignment w:val="center"/>
              <w:rPr>
                <w:sz w:val="24"/>
                <w:szCs w:val="24"/>
              </w:rPr>
            </w:pPr>
            <w:r w:rsidRPr="00B20AA1">
              <w:rPr>
                <w:rFonts w:ascii="宋体" w:hAnsi="宋体" w:cs="宋体" w:hint="eastAsia"/>
                <w:color w:val="000000"/>
                <w:sz w:val="24"/>
                <w:szCs w:val="24"/>
                <w:lang w:bidi="ar"/>
              </w:rPr>
              <w:t>水利与水电工程学院</w:t>
            </w:r>
          </w:p>
        </w:tc>
        <w:tc>
          <w:tcPr>
            <w:tcW w:w="1276" w:type="dxa"/>
            <w:vAlign w:val="center"/>
          </w:tcPr>
          <w:p w:rsidR="006E3C5C" w:rsidRPr="00B20AA1" w:rsidRDefault="006E3C5C" w:rsidP="00891D0F">
            <w:pPr>
              <w:jc w:val="center"/>
              <w:rPr>
                <w:sz w:val="24"/>
                <w:szCs w:val="24"/>
              </w:rPr>
            </w:pPr>
            <w:r w:rsidRPr="00B20AA1">
              <w:rPr>
                <w:rFonts w:hint="eastAsia"/>
                <w:sz w:val="24"/>
                <w:szCs w:val="24"/>
              </w:rPr>
              <w:t>优秀</w:t>
            </w:r>
          </w:p>
        </w:tc>
      </w:tr>
      <w:tr w:rsidR="007F31CB" w:rsidTr="007F31CB">
        <w:trPr>
          <w:trHeight w:val="624"/>
        </w:trPr>
        <w:tc>
          <w:tcPr>
            <w:tcW w:w="993" w:type="dxa"/>
            <w:vAlign w:val="center"/>
          </w:tcPr>
          <w:p w:rsidR="007F31CB" w:rsidRPr="00B20AA1" w:rsidRDefault="007F31CB" w:rsidP="007F31CB">
            <w:pPr>
              <w:widowControl/>
              <w:jc w:val="center"/>
              <w:textAlignment w:val="center"/>
              <w:rPr>
                <w:sz w:val="24"/>
                <w:szCs w:val="24"/>
              </w:rPr>
            </w:pPr>
            <w:r>
              <w:rPr>
                <w:rFonts w:hint="eastAsia"/>
                <w:sz w:val="24"/>
                <w:szCs w:val="24"/>
              </w:rPr>
              <w:t>5</w:t>
            </w:r>
          </w:p>
        </w:tc>
        <w:tc>
          <w:tcPr>
            <w:tcW w:w="7371" w:type="dxa"/>
            <w:vAlign w:val="center"/>
          </w:tcPr>
          <w:p w:rsidR="007F31CB" w:rsidRDefault="007F31CB" w:rsidP="007F31CB">
            <w:pPr>
              <w:jc w:val="center"/>
              <w:rPr>
                <w:rFonts w:asciiTheme="minorEastAsia" w:eastAsiaTheme="minorEastAsia" w:hAnsiTheme="minorEastAsia" w:cs="宋体"/>
                <w:color w:val="000000"/>
                <w:sz w:val="22"/>
                <w:szCs w:val="22"/>
              </w:rPr>
            </w:pPr>
            <w:r>
              <w:rPr>
                <w:rFonts w:asciiTheme="minorEastAsia" w:eastAsiaTheme="minorEastAsia" w:hAnsiTheme="minorEastAsia" w:hint="eastAsia"/>
                <w:color w:val="000000"/>
                <w:sz w:val="22"/>
                <w:szCs w:val="22"/>
              </w:rPr>
              <w:t>******</w:t>
            </w:r>
            <w:r>
              <w:rPr>
                <w:rFonts w:asciiTheme="minorEastAsia" w:eastAsiaTheme="minorEastAsia" w:hAnsiTheme="minorEastAsia" w:cs="宋体"/>
                <w:color w:val="000000"/>
                <w:sz w:val="22"/>
                <w:szCs w:val="22"/>
              </w:rPr>
              <w:t xml:space="preserve"> </w:t>
            </w:r>
          </w:p>
        </w:tc>
        <w:tc>
          <w:tcPr>
            <w:tcW w:w="1275" w:type="dxa"/>
            <w:vAlign w:val="center"/>
          </w:tcPr>
          <w:p w:rsidR="007F31CB" w:rsidRDefault="007F31CB" w:rsidP="007F31CB">
            <w:pPr>
              <w:widowControl/>
              <w:jc w:val="center"/>
              <w:rPr>
                <w:color w:val="000000"/>
                <w:sz w:val="22"/>
                <w:szCs w:val="22"/>
              </w:rPr>
            </w:pPr>
            <w:r>
              <w:rPr>
                <w:rFonts w:hint="eastAsia"/>
                <w:color w:val="000000"/>
                <w:sz w:val="22"/>
                <w:szCs w:val="22"/>
              </w:rPr>
              <w:t>刘广林</w:t>
            </w:r>
          </w:p>
        </w:tc>
        <w:tc>
          <w:tcPr>
            <w:tcW w:w="3119" w:type="dxa"/>
            <w:vAlign w:val="center"/>
          </w:tcPr>
          <w:p w:rsidR="007F31CB" w:rsidRDefault="007F31CB" w:rsidP="007F31CB">
            <w:pPr>
              <w:jc w:val="center"/>
              <w:rPr>
                <w:color w:val="000000"/>
                <w:sz w:val="22"/>
                <w:szCs w:val="22"/>
              </w:rPr>
            </w:pPr>
            <w:r>
              <w:rPr>
                <w:rFonts w:hint="eastAsia"/>
                <w:color w:val="000000"/>
                <w:sz w:val="22"/>
                <w:szCs w:val="22"/>
              </w:rPr>
              <w:t>能源动力与机械工程学院</w:t>
            </w:r>
          </w:p>
        </w:tc>
        <w:tc>
          <w:tcPr>
            <w:tcW w:w="1276" w:type="dxa"/>
            <w:vAlign w:val="center"/>
          </w:tcPr>
          <w:p w:rsidR="007F31CB" w:rsidRPr="007F31CB" w:rsidRDefault="007F31CB" w:rsidP="007F31CB">
            <w:pPr>
              <w:jc w:val="center"/>
              <w:rPr>
                <w:sz w:val="24"/>
                <w:szCs w:val="24"/>
              </w:rPr>
            </w:pPr>
            <w:r w:rsidRPr="007F31CB">
              <w:rPr>
                <w:rFonts w:hint="eastAsia"/>
                <w:sz w:val="24"/>
                <w:szCs w:val="24"/>
              </w:rPr>
              <w:t>合格</w:t>
            </w:r>
          </w:p>
        </w:tc>
      </w:tr>
      <w:tr w:rsidR="007F31CB" w:rsidTr="007F31CB">
        <w:trPr>
          <w:trHeight w:val="624"/>
        </w:trPr>
        <w:tc>
          <w:tcPr>
            <w:tcW w:w="993" w:type="dxa"/>
            <w:vAlign w:val="center"/>
          </w:tcPr>
          <w:p w:rsidR="007F31CB" w:rsidRPr="00B20AA1" w:rsidRDefault="007F31CB" w:rsidP="007F31CB">
            <w:pPr>
              <w:widowControl/>
              <w:jc w:val="center"/>
              <w:textAlignment w:val="center"/>
              <w:rPr>
                <w:sz w:val="24"/>
                <w:szCs w:val="24"/>
              </w:rPr>
            </w:pPr>
            <w:r>
              <w:rPr>
                <w:rFonts w:hint="eastAsia"/>
                <w:sz w:val="24"/>
                <w:szCs w:val="24"/>
              </w:rPr>
              <w:t>6</w:t>
            </w:r>
          </w:p>
        </w:tc>
        <w:tc>
          <w:tcPr>
            <w:tcW w:w="7371" w:type="dxa"/>
            <w:vAlign w:val="center"/>
          </w:tcPr>
          <w:p w:rsidR="007F31CB" w:rsidRDefault="007F31CB" w:rsidP="007F31CB">
            <w:pPr>
              <w:jc w:val="center"/>
            </w:pPr>
            <w:r w:rsidRPr="004363B5">
              <w:rPr>
                <w:rFonts w:asciiTheme="minorEastAsia" w:eastAsiaTheme="minorEastAsia" w:hAnsiTheme="minorEastAsia" w:hint="eastAsia"/>
                <w:color w:val="000000"/>
                <w:sz w:val="22"/>
                <w:szCs w:val="22"/>
              </w:rPr>
              <w:t>******</w:t>
            </w:r>
          </w:p>
        </w:tc>
        <w:tc>
          <w:tcPr>
            <w:tcW w:w="1275" w:type="dxa"/>
            <w:vAlign w:val="center"/>
          </w:tcPr>
          <w:p w:rsidR="007F31CB" w:rsidRDefault="007F31CB" w:rsidP="007F31CB">
            <w:pPr>
              <w:jc w:val="center"/>
              <w:rPr>
                <w:color w:val="000000"/>
                <w:sz w:val="22"/>
                <w:szCs w:val="22"/>
              </w:rPr>
            </w:pPr>
            <w:r>
              <w:rPr>
                <w:rFonts w:hint="eastAsia"/>
                <w:color w:val="000000"/>
                <w:sz w:val="22"/>
                <w:szCs w:val="22"/>
              </w:rPr>
              <w:t>刘仕倡</w:t>
            </w:r>
          </w:p>
        </w:tc>
        <w:tc>
          <w:tcPr>
            <w:tcW w:w="3119" w:type="dxa"/>
            <w:vAlign w:val="center"/>
          </w:tcPr>
          <w:p w:rsidR="007F31CB" w:rsidRDefault="007F31CB" w:rsidP="007F31CB">
            <w:pPr>
              <w:jc w:val="center"/>
              <w:rPr>
                <w:color w:val="000000"/>
                <w:sz w:val="22"/>
                <w:szCs w:val="22"/>
              </w:rPr>
            </w:pPr>
            <w:r>
              <w:rPr>
                <w:rFonts w:hint="eastAsia"/>
                <w:color w:val="000000"/>
                <w:sz w:val="22"/>
                <w:szCs w:val="22"/>
              </w:rPr>
              <w:t>核科学与工程学院</w:t>
            </w:r>
          </w:p>
        </w:tc>
        <w:tc>
          <w:tcPr>
            <w:tcW w:w="1276" w:type="dxa"/>
            <w:vAlign w:val="center"/>
          </w:tcPr>
          <w:p w:rsidR="007F31CB" w:rsidRPr="007F31CB" w:rsidRDefault="007F31CB" w:rsidP="007F31CB">
            <w:pPr>
              <w:jc w:val="center"/>
              <w:rPr>
                <w:sz w:val="24"/>
                <w:szCs w:val="24"/>
              </w:rPr>
            </w:pPr>
            <w:r w:rsidRPr="007F31CB">
              <w:rPr>
                <w:rFonts w:hint="eastAsia"/>
                <w:sz w:val="24"/>
                <w:szCs w:val="24"/>
              </w:rPr>
              <w:t>合格</w:t>
            </w:r>
          </w:p>
        </w:tc>
      </w:tr>
      <w:tr w:rsidR="007F31CB" w:rsidTr="007F31CB">
        <w:trPr>
          <w:trHeight w:val="624"/>
        </w:trPr>
        <w:tc>
          <w:tcPr>
            <w:tcW w:w="993" w:type="dxa"/>
            <w:vAlign w:val="center"/>
          </w:tcPr>
          <w:p w:rsidR="007F31CB" w:rsidRPr="00B20AA1" w:rsidRDefault="007F31CB" w:rsidP="007F31CB">
            <w:pPr>
              <w:widowControl/>
              <w:jc w:val="center"/>
              <w:textAlignment w:val="center"/>
              <w:rPr>
                <w:sz w:val="24"/>
                <w:szCs w:val="24"/>
              </w:rPr>
            </w:pPr>
            <w:r>
              <w:rPr>
                <w:rFonts w:hint="eastAsia"/>
                <w:sz w:val="24"/>
                <w:szCs w:val="24"/>
              </w:rPr>
              <w:t>7</w:t>
            </w:r>
          </w:p>
        </w:tc>
        <w:tc>
          <w:tcPr>
            <w:tcW w:w="7371" w:type="dxa"/>
            <w:vAlign w:val="center"/>
          </w:tcPr>
          <w:p w:rsidR="007F31CB" w:rsidRDefault="007F31CB" w:rsidP="007F31CB">
            <w:pPr>
              <w:jc w:val="center"/>
            </w:pPr>
            <w:r w:rsidRPr="004363B5">
              <w:rPr>
                <w:rFonts w:asciiTheme="minorEastAsia" w:eastAsiaTheme="minorEastAsia" w:hAnsiTheme="minorEastAsia" w:hint="eastAsia"/>
                <w:color w:val="000000"/>
                <w:sz w:val="22"/>
                <w:szCs w:val="22"/>
              </w:rPr>
              <w:t>******</w:t>
            </w:r>
          </w:p>
        </w:tc>
        <w:tc>
          <w:tcPr>
            <w:tcW w:w="1275" w:type="dxa"/>
            <w:vAlign w:val="center"/>
          </w:tcPr>
          <w:p w:rsidR="007F31CB" w:rsidRDefault="007F31CB" w:rsidP="007F31CB">
            <w:pPr>
              <w:jc w:val="center"/>
              <w:rPr>
                <w:color w:val="000000"/>
                <w:sz w:val="22"/>
                <w:szCs w:val="22"/>
              </w:rPr>
            </w:pPr>
            <w:r>
              <w:rPr>
                <w:rFonts w:hint="eastAsia"/>
                <w:color w:val="000000"/>
                <w:sz w:val="22"/>
                <w:szCs w:val="22"/>
              </w:rPr>
              <w:t>王健</w:t>
            </w:r>
          </w:p>
        </w:tc>
        <w:tc>
          <w:tcPr>
            <w:tcW w:w="3119" w:type="dxa"/>
            <w:vAlign w:val="center"/>
          </w:tcPr>
          <w:p w:rsidR="007F31CB" w:rsidRDefault="007F31CB" w:rsidP="007F31CB">
            <w:pPr>
              <w:jc w:val="center"/>
              <w:rPr>
                <w:color w:val="000000"/>
                <w:sz w:val="22"/>
                <w:szCs w:val="22"/>
              </w:rPr>
            </w:pPr>
            <w:r>
              <w:rPr>
                <w:rFonts w:hint="eastAsia"/>
                <w:color w:val="000000"/>
                <w:sz w:val="22"/>
                <w:szCs w:val="22"/>
              </w:rPr>
              <w:t>电气与电子工程学院</w:t>
            </w:r>
          </w:p>
        </w:tc>
        <w:tc>
          <w:tcPr>
            <w:tcW w:w="1276" w:type="dxa"/>
            <w:vAlign w:val="center"/>
          </w:tcPr>
          <w:p w:rsidR="007F31CB" w:rsidRPr="007F31CB" w:rsidRDefault="007F31CB" w:rsidP="007F31CB">
            <w:pPr>
              <w:jc w:val="center"/>
              <w:rPr>
                <w:sz w:val="24"/>
                <w:szCs w:val="24"/>
              </w:rPr>
            </w:pPr>
            <w:r w:rsidRPr="007F31CB">
              <w:rPr>
                <w:rFonts w:hint="eastAsia"/>
                <w:sz w:val="24"/>
                <w:szCs w:val="24"/>
              </w:rPr>
              <w:t>合格</w:t>
            </w:r>
          </w:p>
        </w:tc>
      </w:tr>
      <w:tr w:rsidR="007F31CB" w:rsidTr="007F31CB">
        <w:trPr>
          <w:trHeight w:val="624"/>
        </w:trPr>
        <w:tc>
          <w:tcPr>
            <w:tcW w:w="993" w:type="dxa"/>
            <w:vAlign w:val="center"/>
          </w:tcPr>
          <w:p w:rsidR="007F31CB" w:rsidRPr="00B20AA1" w:rsidRDefault="007F31CB" w:rsidP="007F31CB">
            <w:pPr>
              <w:widowControl/>
              <w:jc w:val="center"/>
              <w:textAlignment w:val="center"/>
              <w:rPr>
                <w:sz w:val="24"/>
                <w:szCs w:val="24"/>
              </w:rPr>
            </w:pPr>
            <w:r>
              <w:rPr>
                <w:rFonts w:hint="eastAsia"/>
                <w:sz w:val="24"/>
                <w:szCs w:val="24"/>
              </w:rPr>
              <w:t>8</w:t>
            </w:r>
          </w:p>
        </w:tc>
        <w:tc>
          <w:tcPr>
            <w:tcW w:w="7371" w:type="dxa"/>
            <w:vAlign w:val="center"/>
          </w:tcPr>
          <w:p w:rsidR="007F31CB" w:rsidRDefault="007F31CB" w:rsidP="007F31CB">
            <w:pPr>
              <w:jc w:val="center"/>
            </w:pPr>
            <w:r w:rsidRPr="004363B5">
              <w:rPr>
                <w:rFonts w:asciiTheme="minorEastAsia" w:eastAsiaTheme="minorEastAsia" w:hAnsiTheme="minorEastAsia" w:hint="eastAsia"/>
                <w:color w:val="000000"/>
                <w:sz w:val="22"/>
                <w:szCs w:val="22"/>
              </w:rPr>
              <w:t>******</w:t>
            </w:r>
          </w:p>
        </w:tc>
        <w:tc>
          <w:tcPr>
            <w:tcW w:w="1275" w:type="dxa"/>
            <w:vAlign w:val="center"/>
          </w:tcPr>
          <w:p w:rsidR="007F31CB" w:rsidRDefault="007F31CB" w:rsidP="007F31CB">
            <w:pPr>
              <w:jc w:val="center"/>
              <w:rPr>
                <w:color w:val="000000"/>
                <w:sz w:val="22"/>
                <w:szCs w:val="22"/>
              </w:rPr>
            </w:pPr>
            <w:r>
              <w:rPr>
                <w:rFonts w:hint="eastAsia"/>
                <w:color w:val="000000"/>
                <w:sz w:val="22"/>
                <w:szCs w:val="22"/>
              </w:rPr>
              <w:t>焦润海</w:t>
            </w:r>
          </w:p>
        </w:tc>
        <w:tc>
          <w:tcPr>
            <w:tcW w:w="3119" w:type="dxa"/>
            <w:vAlign w:val="center"/>
          </w:tcPr>
          <w:p w:rsidR="007F31CB" w:rsidRDefault="007F31CB" w:rsidP="007F31CB">
            <w:pPr>
              <w:jc w:val="center"/>
              <w:rPr>
                <w:color w:val="000000"/>
                <w:sz w:val="22"/>
                <w:szCs w:val="22"/>
              </w:rPr>
            </w:pPr>
            <w:r>
              <w:rPr>
                <w:rFonts w:hint="eastAsia"/>
                <w:color w:val="000000"/>
                <w:sz w:val="22"/>
                <w:szCs w:val="22"/>
              </w:rPr>
              <w:t>控制与计算机工程学院</w:t>
            </w:r>
          </w:p>
        </w:tc>
        <w:tc>
          <w:tcPr>
            <w:tcW w:w="1276" w:type="dxa"/>
            <w:vAlign w:val="center"/>
          </w:tcPr>
          <w:p w:rsidR="007F31CB" w:rsidRPr="007F31CB" w:rsidRDefault="007F31CB" w:rsidP="007F31CB">
            <w:pPr>
              <w:jc w:val="center"/>
              <w:rPr>
                <w:sz w:val="24"/>
                <w:szCs w:val="24"/>
              </w:rPr>
            </w:pPr>
            <w:r w:rsidRPr="007F31CB">
              <w:rPr>
                <w:rFonts w:hint="eastAsia"/>
                <w:sz w:val="24"/>
                <w:szCs w:val="24"/>
              </w:rPr>
              <w:t>合格</w:t>
            </w:r>
          </w:p>
        </w:tc>
      </w:tr>
      <w:tr w:rsidR="007F31CB" w:rsidTr="007F31CB">
        <w:trPr>
          <w:trHeight w:val="624"/>
        </w:trPr>
        <w:tc>
          <w:tcPr>
            <w:tcW w:w="993" w:type="dxa"/>
            <w:vAlign w:val="center"/>
          </w:tcPr>
          <w:p w:rsidR="007F31CB" w:rsidRPr="00B20AA1" w:rsidRDefault="007F31CB" w:rsidP="007F31CB">
            <w:pPr>
              <w:widowControl/>
              <w:jc w:val="center"/>
              <w:textAlignment w:val="center"/>
              <w:rPr>
                <w:sz w:val="24"/>
                <w:szCs w:val="24"/>
              </w:rPr>
            </w:pPr>
            <w:r>
              <w:rPr>
                <w:rFonts w:hint="eastAsia"/>
                <w:sz w:val="24"/>
                <w:szCs w:val="24"/>
              </w:rPr>
              <w:t>9</w:t>
            </w:r>
          </w:p>
        </w:tc>
        <w:tc>
          <w:tcPr>
            <w:tcW w:w="7371" w:type="dxa"/>
            <w:vAlign w:val="center"/>
          </w:tcPr>
          <w:p w:rsidR="007F31CB" w:rsidRDefault="007F31CB" w:rsidP="007F31CB">
            <w:pPr>
              <w:jc w:val="center"/>
            </w:pPr>
            <w:r w:rsidRPr="004363B5">
              <w:rPr>
                <w:rFonts w:asciiTheme="minorEastAsia" w:eastAsiaTheme="minorEastAsia" w:hAnsiTheme="minorEastAsia" w:hint="eastAsia"/>
                <w:color w:val="000000"/>
                <w:sz w:val="22"/>
                <w:szCs w:val="22"/>
              </w:rPr>
              <w:t>******</w:t>
            </w:r>
          </w:p>
        </w:tc>
        <w:tc>
          <w:tcPr>
            <w:tcW w:w="1275" w:type="dxa"/>
            <w:vAlign w:val="center"/>
          </w:tcPr>
          <w:p w:rsidR="007F31CB" w:rsidRDefault="007F31CB" w:rsidP="007F31CB">
            <w:pPr>
              <w:jc w:val="center"/>
              <w:rPr>
                <w:color w:val="000000"/>
                <w:sz w:val="22"/>
                <w:szCs w:val="22"/>
              </w:rPr>
            </w:pPr>
            <w:r>
              <w:rPr>
                <w:rFonts w:hint="eastAsia"/>
                <w:color w:val="000000"/>
                <w:sz w:val="22"/>
                <w:szCs w:val="22"/>
              </w:rPr>
              <w:t>曾博</w:t>
            </w:r>
          </w:p>
        </w:tc>
        <w:tc>
          <w:tcPr>
            <w:tcW w:w="3119" w:type="dxa"/>
            <w:vAlign w:val="center"/>
          </w:tcPr>
          <w:p w:rsidR="007F31CB" w:rsidRDefault="007F31CB" w:rsidP="007F31CB">
            <w:pPr>
              <w:jc w:val="center"/>
              <w:rPr>
                <w:color w:val="000000"/>
                <w:sz w:val="22"/>
                <w:szCs w:val="22"/>
              </w:rPr>
            </w:pPr>
            <w:r>
              <w:rPr>
                <w:rFonts w:hint="eastAsia"/>
                <w:color w:val="000000"/>
                <w:sz w:val="22"/>
                <w:szCs w:val="22"/>
              </w:rPr>
              <w:t>电气与电子工程学院</w:t>
            </w:r>
          </w:p>
        </w:tc>
        <w:tc>
          <w:tcPr>
            <w:tcW w:w="1276" w:type="dxa"/>
            <w:vAlign w:val="center"/>
          </w:tcPr>
          <w:p w:rsidR="007F31CB" w:rsidRPr="007F31CB" w:rsidRDefault="007F31CB" w:rsidP="007F31CB">
            <w:pPr>
              <w:jc w:val="center"/>
              <w:rPr>
                <w:sz w:val="24"/>
                <w:szCs w:val="24"/>
              </w:rPr>
            </w:pPr>
            <w:r w:rsidRPr="007F31CB">
              <w:rPr>
                <w:rFonts w:hint="eastAsia"/>
                <w:sz w:val="24"/>
                <w:szCs w:val="24"/>
              </w:rPr>
              <w:t>合格</w:t>
            </w:r>
          </w:p>
        </w:tc>
      </w:tr>
      <w:tr w:rsidR="007F31CB" w:rsidTr="007F31CB">
        <w:trPr>
          <w:trHeight w:val="624"/>
        </w:trPr>
        <w:tc>
          <w:tcPr>
            <w:tcW w:w="993" w:type="dxa"/>
            <w:vAlign w:val="center"/>
          </w:tcPr>
          <w:p w:rsidR="007F31CB" w:rsidRPr="00B20AA1" w:rsidRDefault="007F31CB" w:rsidP="007F31CB">
            <w:pPr>
              <w:widowControl/>
              <w:jc w:val="center"/>
              <w:textAlignment w:val="center"/>
              <w:rPr>
                <w:sz w:val="24"/>
                <w:szCs w:val="24"/>
              </w:rPr>
            </w:pPr>
            <w:r>
              <w:rPr>
                <w:rFonts w:hint="eastAsia"/>
                <w:sz w:val="24"/>
                <w:szCs w:val="24"/>
              </w:rPr>
              <w:t>10</w:t>
            </w:r>
          </w:p>
        </w:tc>
        <w:tc>
          <w:tcPr>
            <w:tcW w:w="7371" w:type="dxa"/>
            <w:vAlign w:val="center"/>
          </w:tcPr>
          <w:p w:rsidR="007F31CB" w:rsidRDefault="007F31CB" w:rsidP="007F31CB">
            <w:pPr>
              <w:jc w:val="center"/>
            </w:pPr>
            <w:r w:rsidRPr="004363B5">
              <w:rPr>
                <w:rFonts w:asciiTheme="minorEastAsia" w:eastAsiaTheme="minorEastAsia" w:hAnsiTheme="minorEastAsia" w:hint="eastAsia"/>
                <w:color w:val="000000"/>
                <w:sz w:val="22"/>
                <w:szCs w:val="22"/>
              </w:rPr>
              <w:t>******</w:t>
            </w:r>
          </w:p>
        </w:tc>
        <w:tc>
          <w:tcPr>
            <w:tcW w:w="1275" w:type="dxa"/>
            <w:vAlign w:val="center"/>
          </w:tcPr>
          <w:p w:rsidR="007F31CB" w:rsidRDefault="007F31CB" w:rsidP="007F31CB">
            <w:pPr>
              <w:jc w:val="center"/>
              <w:rPr>
                <w:color w:val="000000"/>
                <w:sz w:val="22"/>
                <w:szCs w:val="22"/>
              </w:rPr>
            </w:pPr>
            <w:r>
              <w:rPr>
                <w:rFonts w:hint="eastAsia"/>
                <w:color w:val="000000"/>
                <w:sz w:val="22"/>
                <w:szCs w:val="22"/>
              </w:rPr>
              <w:t>陆规</w:t>
            </w:r>
          </w:p>
        </w:tc>
        <w:tc>
          <w:tcPr>
            <w:tcW w:w="3119" w:type="dxa"/>
            <w:vAlign w:val="center"/>
          </w:tcPr>
          <w:p w:rsidR="007F31CB" w:rsidRDefault="007F31CB" w:rsidP="007F31CB">
            <w:pPr>
              <w:jc w:val="center"/>
              <w:rPr>
                <w:color w:val="000000"/>
                <w:sz w:val="22"/>
                <w:szCs w:val="22"/>
              </w:rPr>
            </w:pPr>
            <w:r>
              <w:rPr>
                <w:rFonts w:hint="eastAsia"/>
                <w:color w:val="000000"/>
                <w:sz w:val="22"/>
                <w:szCs w:val="22"/>
              </w:rPr>
              <w:t>能源动力与机械工程学院</w:t>
            </w:r>
          </w:p>
        </w:tc>
        <w:tc>
          <w:tcPr>
            <w:tcW w:w="1276" w:type="dxa"/>
            <w:vAlign w:val="center"/>
          </w:tcPr>
          <w:p w:rsidR="007F31CB" w:rsidRPr="007F31CB" w:rsidRDefault="007F31CB" w:rsidP="007F31CB">
            <w:pPr>
              <w:jc w:val="center"/>
              <w:rPr>
                <w:sz w:val="24"/>
                <w:szCs w:val="24"/>
              </w:rPr>
            </w:pPr>
            <w:r w:rsidRPr="007F31CB">
              <w:rPr>
                <w:rFonts w:hint="eastAsia"/>
                <w:sz w:val="24"/>
                <w:szCs w:val="24"/>
              </w:rPr>
              <w:t>合格</w:t>
            </w:r>
          </w:p>
        </w:tc>
      </w:tr>
    </w:tbl>
    <w:p w:rsidR="006E3C5C" w:rsidRPr="006E3C5C" w:rsidRDefault="006E3C5C" w:rsidP="006E3C5C">
      <w:pPr>
        <w:spacing w:afterLines="100" w:after="312"/>
        <w:ind w:firstLineChars="200" w:firstLine="640"/>
        <w:jc w:val="left"/>
        <w:rPr>
          <w:rFonts w:ascii="华文仿宋" w:eastAsia="华文仿宋" w:hAnsi="华文仿宋"/>
          <w:color w:val="000000"/>
          <w:sz w:val="32"/>
          <w:szCs w:val="32"/>
        </w:rPr>
      </w:pPr>
    </w:p>
    <w:sectPr w:rsidR="006E3C5C" w:rsidRPr="006E3C5C" w:rsidSect="006E3C5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D86" w:rsidRDefault="00853D86" w:rsidP="00ED05B5">
      <w:r>
        <w:separator/>
      </w:r>
    </w:p>
  </w:endnote>
  <w:endnote w:type="continuationSeparator" w:id="0">
    <w:p w:rsidR="00853D86" w:rsidRDefault="00853D86" w:rsidP="00ED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D86" w:rsidRDefault="00853D86" w:rsidP="00ED05B5">
      <w:r>
        <w:separator/>
      </w:r>
    </w:p>
  </w:footnote>
  <w:footnote w:type="continuationSeparator" w:id="0">
    <w:p w:rsidR="00853D86" w:rsidRDefault="00853D86" w:rsidP="00ED0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FB"/>
    <w:rsid w:val="00012681"/>
    <w:rsid w:val="00106F86"/>
    <w:rsid w:val="00114341"/>
    <w:rsid w:val="00192536"/>
    <w:rsid w:val="001E10A0"/>
    <w:rsid w:val="00200C35"/>
    <w:rsid w:val="003338EA"/>
    <w:rsid w:val="006E3C5C"/>
    <w:rsid w:val="00791F29"/>
    <w:rsid w:val="007F31CB"/>
    <w:rsid w:val="00853D86"/>
    <w:rsid w:val="00942758"/>
    <w:rsid w:val="009552B2"/>
    <w:rsid w:val="009E12FB"/>
    <w:rsid w:val="00A8127F"/>
    <w:rsid w:val="00AE4B50"/>
    <w:rsid w:val="00B20AA1"/>
    <w:rsid w:val="00B36331"/>
    <w:rsid w:val="00B7132E"/>
    <w:rsid w:val="00BA04A9"/>
    <w:rsid w:val="00CC3A0F"/>
    <w:rsid w:val="00CF2D7E"/>
    <w:rsid w:val="00CF5A55"/>
    <w:rsid w:val="00D966B5"/>
    <w:rsid w:val="00E434CF"/>
    <w:rsid w:val="00ED0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AB02E"/>
  <w15:chartTrackingRefBased/>
  <w15:docId w15:val="{6FFBC6EC-6912-4B25-8168-FAAA0A7E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6E3C5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05B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D05B5"/>
    <w:rPr>
      <w:sz w:val="18"/>
      <w:szCs w:val="18"/>
    </w:rPr>
  </w:style>
  <w:style w:type="paragraph" w:styleId="a6">
    <w:name w:val="footer"/>
    <w:basedOn w:val="a"/>
    <w:link w:val="a7"/>
    <w:uiPriority w:val="99"/>
    <w:unhideWhenUsed/>
    <w:rsid w:val="00ED05B5"/>
    <w:pPr>
      <w:tabs>
        <w:tab w:val="center" w:pos="4153"/>
        <w:tab w:val="right" w:pos="8306"/>
      </w:tabs>
      <w:snapToGrid w:val="0"/>
      <w:jc w:val="left"/>
    </w:pPr>
    <w:rPr>
      <w:sz w:val="18"/>
      <w:szCs w:val="18"/>
    </w:rPr>
  </w:style>
  <w:style w:type="character" w:customStyle="1" w:styleId="a7">
    <w:name w:val="页脚 字符"/>
    <w:basedOn w:val="a0"/>
    <w:link w:val="a6"/>
    <w:uiPriority w:val="99"/>
    <w:rsid w:val="00ED05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113</Words>
  <Characters>647</Characters>
  <Application>Microsoft Office Word</Application>
  <DocSecurity>0</DocSecurity>
  <Lines>5</Lines>
  <Paragraphs>1</Paragraphs>
  <ScaleCrop>false</ScaleCrop>
  <Company>神州网信技术有限公司</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单波</dc:creator>
  <cp:keywords/>
  <dc:description/>
  <cp:lastModifiedBy>单波</cp:lastModifiedBy>
  <cp:revision>21</cp:revision>
  <dcterms:created xsi:type="dcterms:W3CDTF">2024-04-28T01:58:00Z</dcterms:created>
  <dcterms:modified xsi:type="dcterms:W3CDTF">2024-04-30T02:46:00Z</dcterms:modified>
</cp:coreProperties>
</file>